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4BAB31CA" w:rsidR="00CC7302" w:rsidRPr="004F1CC7" w:rsidRDefault="00562891" w:rsidP="00CC7302">
      <w:pPr>
        <w:spacing w:afterLines="120" w:after="288" w:line="276" w:lineRule="auto"/>
        <w:jc w:val="center"/>
        <w:rPr>
          <w:rFonts w:ascii="Times New Roman" w:hAnsi="Times New Roman" w:cs="Times New Roman"/>
          <w:b/>
          <w:bCs/>
          <w:color w:val="000000" w:themeColor="text1"/>
          <w:sz w:val="22"/>
          <w:szCs w:val="22"/>
        </w:rPr>
      </w:pPr>
      <w:r w:rsidRPr="004F1CC7">
        <w:rPr>
          <w:rFonts w:ascii="Times New Roman" w:hAnsi="Times New Roman" w:cs="Times New Roman"/>
          <w:b/>
          <w:bCs/>
          <w:color w:val="000000" w:themeColor="text1"/>
          <w:sz w:val="22"/>
          <w:szCs w:val="22"/>
        </w:rPr>
        <w:t xml:space="preserve">CONTRATO Nº </w:t>
      </w:r>
      <w:proofErr w:type="spellStart"/>
      <w:r w:rsidRPr="004F1CC7">
        <w:rPr>
          <w:rFonts w:ascii="Times New Roman" w:hAnsi="Times New Roman" w:cs="Times New Roman"/>
          <w:b/>
          <w:bCs/>
          <w:color w:val="000000" w:themeColor="text1"/>
          <w:sz w:val="22"/>
          <w:szCs w:val="22"/>
        </w:rPr>
        <w:t>xx</w:t>
      </w:r>
      <w:proofErr w:type="spellEnd"/>
      <w:r w:rsidRPr="004F1CC7">
        <w:rPr>
          <w:rFonts w:ascii="Times New Roman" w:hAnsi="Times New Roman" w:cs="Times New Roman"/>
          <w:b/>
          <w:bCs/>
          <w:color w:val="000000" w:themeColor="text1"/>
          <w:sz w:val="22"/>
          <w:szCs w:val="22"/>
        </w:rPr>
        <w:t>/2023</w:t>
      </w:r>
    </w:p>
    <w:p w14:paraId="5A2ABDAA" w14:textId="13DD5AB4" w:rsidR="00B96063" w:rsidRPr="004F1CC7" w:rsidRDefault="00000ACC" w:rsidP="00454F2D">
      <w:pPr>
        <w:spacing w:before="120" w:afterLines="120" w:after="288" w:line="312" w:lineRule="auto"/>
        <w:ind w:firstLine="709"/>
        <w:jc w:val="center"/>
        <w:rPr>
          <w:rFonts w:ascii="Times New Roman" w:hAnsi="Times New Roman" w:cs="Times New Roman"/>
          <w:bCs/>
          <w:color w:val="000000"/>
          <w:sz w:val="22"/>
          <w:szCs w:val="22"/>
        </w:rPr>
      </w:pPr>
      <w:proofErr w:type="gramStart"/>
      <w:r w:rsidRPr="004F1CC7">
        <w:rPr>
          <w:rFonts w:ascii="Times New Roman" w:hAnsi="Times New Roman" w:cs="Times New Roman"/>
          <w:color w:val="000000"/>
          <w:sz w:val="22"/>
          <w:szCs w:val="22"/>
        </w:rPr>
        <w:t xml:space="preserve">PGEA </w:t>
      </w:r>
      <w:r w:rsidR="00B96063" w:rsidRPr="004F1CC7">
        <w:rPr>
          <w:rFonts w:ascii="Times New Roman" w:hAnsi="Times New Roman" w:cs="Times New Roman"/>
          <w:color w:val="000000"/>
          <w:sz w:val="22"/>
          <w:szCs w:val="22"/>
        </w:rPr>
        <w:t xml:space="preserve"> n</w:t>
      </w:r>
      <w:proofErr w:type="gramEnd"/>
      <w:r w:rsidR="00B96063" w:rsidRPr="004F1CC7">
        <w:rPr>
          <w:rFonts w:ascii="Times New Roman" w:hAnsi="Times New Roman" w:cs="Times New Roman"/>
          <w:bCs/>
          <w:color w:val="000000"/>
          <w:sz w:val="22"/>
          <w:szCs w:val="22"/>
        </w:rPr>
        <w:t>°</w:t>
      </w:r>
      <w:r w:rsidR="008038A3" w:rsidRPr="004F1CC7">
        <w:rPr>
          <w:rFonts w:ascii="Times New Roman" w:hAnsi="Times New Roman" w:cs="Times New Roman"/>
          <w:bCs/>
          <w:color w:val="000000"/>
          <w:sz w:val="22"/>
          <w:szCs w:val="22"/>
        </w:rPr>
        <w:t>20.02.1400.0000</w:t>
      </w:r>
      <w:r w:rsidR="00DA65EC">
        <w:rPr>
          <w:rFonts w:ascii="Times New Roman" w:hAnsi="Times New Roman" w:cs="Times New Roman"/>
          <w:bCs/>
          <w:color w:val="000000"/>
          <w:sz w:val="22"/>
          <w:szCs w:val="22"/>
        </w:rPr>
        <w:t>483</w:t>
      </w:r>
      <w:r w:rsidR="008038A3" w:rsidRPr="004F1CC7">
        <w:rPr>
          <w:rFonts w:ascii="Times New Roman" w:hAnsi="Times New Roman" w:cs="Times New Roman"/>
          <w:bCs/>
          <w:color w:val="000000"/>
          <w:sz w:val="22"/>
          <w:szCs w:val="22"/>
        </w:rPr>
        <w:t>/2023-</w:t>
      </w:r>
      <w:r w:rsidR="00DA65EC">
        <w:rPr>
          <w:rFonts w:ascii="Times New Roman" w:hAnsi="Times New Roman" w:cs="Times New Roman"/>
          <w:bCs/>
          <w:color w:val="000000"/>
          <w:sz w:val="22"/>
          <w:szCs w:val="22"/>
        </w:rPr>
        <w:t>21</w:t>
      </w:r>
      <w:r w:rsidR="008038A3" w:rsidRPr="004F1CC7">
        <w:rPr>
          <w:rFonts w:ascii="Times New Roman" w:hAnsi="Times New Roman" w:cs="Times New Roman"/>
          <w:bCs/>
          <w:color w:val="000000"/>
          <w:sz w:val="22"/>
          <w:szCs w:val="22"/>
        </w:rPr>
        <w:t xml:space="preserve"> </w:t>
      </w:r>
      <w:r w:rsidR="00B96063" w:rsidRPr="004F1CC7">
        <w:rPr>
          <w:rFonts w:ascii="Times New Roman" w:hAnsi="Times New Roman" w:cs="Times New Roman"/>
          <w:bCs/>
          <w:color w:val="000000"/>
          <w:sz w:val="22"/>
          <w:szCs w:val="22"/>
        </w:rPr>
        <w:t>.</w:t>
      </w:r>
    </w:p>
    <w:p w14:paraId="413CF2D7" w14:textId="0FA7D8B2" w:rsidR="00000ACC" w:rsidRPr="004F1CC7" w:rsidRDefault="00000ACC" w:rsidP="00454F2D">
      <w:pPr>
        <w:pStyle w:val="Prembulo"/>
        <w:spacing w:afterLines="120" w:after="288" w:line="312" w:lineRule="auto"/>
        <w:ind w:right="-170"/>
        <w:rPr>
          <w:rFonts w:ascii="Times New Roman" w:hAnsi="Times New Roman" w:cs="Times New Roman"/>
          <w:bCs w:val="0"/>
          <w:sz w:val="22"/>
          <w:szCs w:val="22"/>
        </w:rPr>
      </w:pPr>
      <w:r w:rsidRPr="004F1CC7">
        <w:rPr>
          <w:rFonts w:ascii="Times New Roman" w:hAnsi="Times New Roman" w:cs="Times New Roman"/>
          <w:b/>
          <w:sz w:val="22"/>
          <w:szCs w:val="22"/>
        </w:rPr>
        <w:t xml:space="preserve">CONTRATO DE PRESTAÇÃO DE SERVIÇO DE </w:t>
      </w:r>
      <w:r w:rsidR="002D6305">
        <w:rPr>
          <w:rFonts w:ascii="Times New Roman" w:hAnsi="Times New Roman" w:cs="Times New Roman"/>
          <w:b/>
          <w:sz w:val="22"/>
          <w:szCs w:val="22"/>
        </w:rPr>
        <w:t xml:space="preserve">LIMPEZA </w:t>
      </w:r>
      <w:r w:rsidRPr="004F1CC7">
        <w:rPr>
          <w:rFonts w:ascii="Times New Roman" w:hAnsi="Times New Roman" w:cs="Times New Roman"/>
          <w:b/>
          <w:sz w:val="22"/>
          <w:szCs w:val="22"/>
        </w:rPr>
        <w:t>DA SEDE DA PRT – 14ª REGIÃO EM PORTO VELHO/RO</w:t>
      </w:r>
      <w:r w:rsidR="002D6305">
        <w:rPr>
          <w:rFonts w:ascii="Times New Roman" w:hAnsi="Times New Roman" w:cs="Times New Roman"/>
          <w:b/>
          <w:sz w:val="22"/>
          <w:szCs w:val="22"/>
        </w:rPr>
        <w:t xml:space="preserve"> E PTM DE JI-PARANÁ/RO</w:t>
      </w:r>
      <w:r w:rsidRPr="004F1CC7">
        <w:rPr>
          <w:rFonts w:ascii="Times New Roman" w:hAnsi="Times New Roman" w:cs="Times New Roman"/>
          <w:b/>
          <w:sz w:val="22"/>
          <w:szCs w:val="22"/>
        </w:rPr>
        <w:t>,</w:t>
      </w:r>
      <w:r w:rsidR="002D6305">
        <w:rPr>
          <w:rFonts w:ascii="Times New Roman" w:hAnsi="Times New Roman" w:cs="Times New Roman"/>
          <w:b/>
          <w:sz w:val="22"/>
          <w:szCs w:val="22"/>
        </w:rPr>
        <w:t xml:space="preserve"> E RECEPÇÃO DA SEDE DA PRT 14ª REGIÃO EM PORTO VELHO/RO,</w:t>
      </w:r>
      <w:r w:rsidRPr="004F1CC7">
        <w:rPr>
          <w:rFonts w:ascii="Times New Roman" w:hAnsi="Times New Roman" w:cs="Times New Roman"/>
          <w:b/>
          <w:sz w:val="22"/>
          <w:szCs w:val="22"/>
        </w:rPr>
        <w:t xml:space="preserve"> QUE ENTRE SI FAZEM A UNIÃO, POR INTERMÉDIO DA PROCURADORIA REGIONAL DO TRABALHO DA 14ª REGIÃO E A EMPRESA</w:t>
      </w:r>
      <w:r w:rsidR="00B96063" w:rsidRPr="004F1CC7">
        <w:rPr>
          <w:rFonts w:ascii="Times New Roman" w:hAnsi="Times New Roman" w:cs="Times New Roman"/>
          <w:b/>
          <w:sz w:val="22"/>
          <w:szCs w:val="22"/>
        </w:rPr>
        <w:t xml:space="preserve"> ............................................................. </w:t>
      </w:r>
    </w:p>
    <w:p w14:paraId="07000E29" w14:textId="358FB217" w:rsidR="00B96063" w:rsidRPr="004F1CC7" w:rsidRDefault="00B96063" w:rsidP="00454F2D">
      <w:pPr>
        <w:spacing w:before="120" w:afterLines="120" w:after="288" w:line="312" w:lineRule="auto"/>
        <w:ind w:firstLine="567"/>
        <w:jc w:val="both"/>
        <w:rPr>
          <w:rFonts w:ascii="Times New Roman" w:eastAsia="Arial" w:hAnsi="Times New Roman" w:cs="Times New Roman"/>
          <w:sz w:val="22"/>
          <w:szCs w:val="22"/>
        </w:rPr>
      </w:pPr>
      <w:r w:rsidRPr="004F1CC7">
        <w:rPr>
          <w:rFonts w:ascii="Times New Roman" w:eastAsia="Arial" w:hAnsi="Times New Roman" w:cs="Times New Roman"/>
          <w:color w:val="000000" w:themeColor="text1"/>
          <w:sz w:val="22"/>
          <w:szCs w:val="22"/>
        </w:rPr>
        <w:t>A União</w:t>
      </w:r>
      <w:r w:rsidR="002C1F2C" w:rsidRPr="004F1CC7">
        <w:rPr>
          <w:rFonts w:ascii="Times New Roman" w:eastAsia="Arial" w:hAnsi="Times New Roman" w:cs="Times New Roman"/>
          <w:color w:val="000000" w:themeColor="text1"/>
          <w:sz w:val="22"/>
          <w:szCs w:val="22"/>
        </w:rPr>
        <w:t xml:space="preserve"> </w:t>
      </w:r>
      <w:r w:rsidRPr="004F1CC7">
        <w:rPr>
          <w:rFonts w:ascii="Times New Roman" w:eastAsia="Arial" w:hAnsi="Times New Roman" w:cs="Times New Roman"/>
          <w:color w:val="000000" w:themeColor="text1"/>
          <w:sz w:val="22"/>
          <w:szCs w:val="22"/>
        </w:rPr>
        <w:t xml:space="preserve">por intermédio </w:t>
      </w:r>
      <w:r w:rsidR="002C1F2C" w:rsidRPr="004F1CC7">
        <w:rPr>
          <w:rFonts w:ascii="Times New Roman" w:eastAsia="Arial" w:hAnsi="Times New Roman" w:cs="Times New Roman"/>
          <w:color w:val="000000" w:themeColor="text1"/>
          <w:sz w:val="22"/>
          <w:szCs w:val="22"/>
        </w:rPr>
        <w:t>do</w:t>
      </w:r>
      <w:r w:rsidRPr="004F1CC7">
        <w:rPr>
          <w:rFonts w:ascii="Times New Roman" w:eastAsia="Arial" w:hAnsi="Times New Roman" w:cs="Times New Roman"/>
          <w:color w:val="000000" w:themeColor="text1"/>
          <w:sz w:val="22"/>
          <w:szCs w:val="22"/>
        </w:rPr>
        <w:t xml:space="preserve"> </w:t>
      </w:r>
      <w:r w:rsidR="002C1F2C" w:rsidRPr="004F1CC7">
        <w:rPr>
          <w:rFonts w:ascii="Times New Roman" w:eastAsia="Arial" w:hAnsi="Times New Roman" w:cs="Times New Roman"/>
          <w:color w:val="000000" w:themeColor="text1"/>
          <w:sz w:val="22"/>
          <w:szCs w:val="22"/>
        </w:rPr>
        <w:t xml:space="preserve">Ministério Público do Trabalho/Procuradoria Regional do Trabalho da 14ª Região </w:t>
      </w:r>
      <w:r w:rsidRPr="004F1CC7">
        <w:rPr>
          <w:rFonts w:ascii="Times New Roman" w:eastAsia="Arial" w:hAnsi="Times New Roman" w:cs="Times New Roman"/>
          <w:color w:val="000000" w:themeColor="text1"/>
          <w:sz w:val="22"/>
          <w:szCs w:val="22"/>
        </w:rPr>
        <w:t>com sede n</w:t>
      </w:r>
      <w:r w:rsidR="002C1F2C" w:rsidRPr="004F1CC7">
        <w:rPr>
          <w:rFonts w:ascii="Times New Roman" w:eastAsia="Arial" w:hAnsi="Times New Roman" w:cs="Times New Roman"/>
          <w:color w:val="000000" w:themeColor="text1"/>
          <w:sz w:val="22"/>
          <w:szCs w:val="22"/>
        </w:rPr>
        <w:t xml:space="preserve">a Avenida Presidente Dutra, 4055, Bairro Olaria, </w:t>
      </w:r>
      <w:r w:rsidRPr="004F1CC7">
        <w:rPr>
          <w:rFonts w:ascii="Times New Roman" w:eastAsia="Arial" w:hAnsi="Times New Roman" w:cs="Times New Roman"/>
          <w:color w:val="000000" w:themeColor="text1"/>
          <w:sz w:val="22"/>
          <w:szCs w:val="22"/>
        </w:rPr>
        <w:t xml:space="preserve">na cidade de </w:t>
      </w:r>
      <w:r w:rsidR="002C1F2C" w:rsidRPr="004F1CC7">
        <w:rPr>
          <w:rFonts w:ascii="Times New Roman" w:eastAsia="Arial" w:hAnsi="Times New Roman" w:cs="Times New Roman"/>
          <w:color w:val="000000" w:themeColor="text1"/>
          <w:sz w:val="22"/>
          <w:szCs w:val="22"/>
        </w:rPr>
        <w:t>Porto Velho</w:t>
      </w:r>
      <w:r w:rsidRPr="004F1CC7">
        <w:rPr>
          <w:rFonts w:ascii="Times New Roman" w:eastAsia="Arial" w:hAnsi="Times New Roman" w:cs="Times New Roman"/>
          <w:color w:val="000000" w:themeColor="text1"/>
          <w:sz w:val="22"/>
          <w:szCs w:val="22"/>
        </w:rPr>
        <w:t xml:space="preserve"> /Estado </w:t>
      </w:r>
      <w:r w:rsidR="002C1F2C" w:rsidRPr="004F1CC7">
        <w:rPr>
          <w:rFonts w:ascii="Times New Roman" w:eastAsia="Arial" w:hAnsi="Times New Roman" w:cs="Times New Roman"/>
          <w:color w:val="000000" w:themeColor="text1"/>
          <w:sz w:val="22"/>
          <w:szCs w:val="22"/>
        </w:rPr>
        <w:t>de Rondônia</w:t>
      </w:r>
      <w:r w:rsidR="002C1F2C"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inscrito(a) no CNPJ sob o nº </w:t>
      </w:r>
      <w:r w:rsidR="002C1F2C" w:rsidRPr="004F1CC7">
        <w:rPr>
          <w:rFonts w:ascii="Times New Roman" w:eastAsia="Arial" w:hAnsi="Times New Roman" w:cs="Times New Roman"/>
          <w:color w:val="000000" w:themeColor="text1"/>
          <w:sz w:val="22"/>
          <w:szCs w:val="22"/>
        </w:rPr>
        <w:t xml:space="preserve">26.989.715/0045-23 </w:t>
      </w:r>
      <w:r w:rsidRPr="004F1CC7">
        <w:rPr>
          <w:rFonts w:ascii="Times New Roman" w:eastAsia="Arial" w:hAnsi="Times New Roman" w:cs="Times New Roman"/>
          <w:sz w:val="22"/>
          <w:szCs w:val="22"/>
        </w:rPr>
        <w:t xml:space="preserve">neste ato representado(a) pelo(a) </w:t>
      </w:r>
      <w:r w:rsidRPr="004F1CC7">
        <w:rPr>
          <w:rFonts w:ascii="Times New Roman" w:eastAsia="Arial" w:hAnsi="Times New Roman" w:cs="Times New Roman"/>
          <w:color w:val="FF0000"/>
          <w:sz w:val="22"/>
          <w:szCs w:val="22"/>
        </w:rPr>
        <w:t>......................... (cargo e nome)</w:t>
      </w:r>
      <w:r w:rsidRPr="004F1CC7">
        <w:rPr>
          <w:rFonts w:ascii="Times New Roman" w:eastAsia="Arial" w:hAnsi="Times New Roman" w:cs="Times New Roman"/>
          <w:sz w:val="22"/>
          <w:szCs w:val="22"/>
        </w:rPr>
        <w:t xml:space="preserve">, nomeado(a) </w:t>
      </w:r>
      <w:r w:rsidRPr="003936D2">
        <w:rPr>
          <w:rFonts w:ascii="Times New Roman" w:eastAsia="Arial" w:hAnsi="Times New Roman" w:cs="Times New Roman"/>
          <w:color w:val="000000" w:themeColor="text1"/>
          <w:sz w:val="22"/>
          <w:szCs w:val="22"/>
        </w:rPr>
        <w:t>pela</w:t>
      </w:r>
      <w:r w:rsidRPr="004F1CC7">
        <w:rPr>
          <w:rFonts w:ascii="Times New Roman" w:eastAsia="Arial" w:hAnsi="Times New Roman" w:cs="Times New Roman"/>
          <w:sz w:val="22"/>
          <w:szCs w:val="22"/>
        </w:rPr>
        <w:t xml:space="preserve"> Portaria nº </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de </w:t>
      </w:r>
      <w:proofErr w:type="gramStart"/>
      <w:r w:rsidRPr="004F1CC7">
        <w:rPr>
          <w:rFonts w:ascii="Times New Roman" w:eastAsia="Arial" w:hAnsi="Times New Roman" w:cs="Times New Roman"/>
          <w:color w:val="FF0000"/>
          <w:sz w:val="22"/>
          <w:szCs w:val="22"/>
        </w:rPr>
        <w:t>.....</w:t>
      </w:r>
      <w:proofErr w:type="gramEnd"/>
      <w:r w:rsidRPr="004F1CC7">
        <w:rPr>
          <w:rFonts w:ascii="Times New Roman" w:eastAsia="Arial" w:hAnsi="Times New Roman" w:cs="Times New Roman"/>
          <w:sz w:val="22"/>
          <w:szCs w:val="22"/>
        </w:rPr>
        <w:t xml:space="preserve"> de </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de 20</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publicada no DOU de </w:t>
      </w:r>
      <w:proofErr w:type="gramStart"/>
      <w:r w:rsidRPr="004F1CC7">
        <w:rPr>
          <w:rFonts w:ascii="Times New Roman" w:eastAsia="Arial" w:hAnsi="Times New Roman" w:cs="Times New Roman"/>
          <w:color w:val="FF0000"/>
          <w:sz w:val="22"/>
          <w:szCs w:val="22"/>
        </w:rPr>
        <w:t>.....</w:t>
      </w:r>
      <w:proofErr w:type="gramEnd"/>
      <w:r w:rsidRPr="004F1CC7">
        <w:rPr>
          <w:rFonts w:ascii="Times New Roman" w:eastAsia="Arial" w:hAnsi="Times New Roman" w:cs="Times New Roman"/>
          <w:sz w:val="22"/>
          <w:szCs w:val="22"/>
        </w:rPr>
        <w:t xml:space="preserve"> de </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de </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portador da Matrícula Funcional nº .........., doravante denominado CONTRATANTE, e o(a) </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w:t>
      </w:r>
      <w:r w:rsidRPr="004F1CC7">
        <w:rPr>
          <w:rFonts w:ascii="Times New Roman" w:eastAsia="Arial" w:hAnsi="Times New Roman" w:cs="Times New Roman"/>
          <w:color w:val="FF0000"/>
          <w:sz w:val="22"/>
          <w:szCs w:val="22"/>
        </w:rPr>
        <w:t>inscrito(a) no CNPJ/MF sob o nº ............................, sediado(a) na</w:t>
      </w:r>
      <w:r w:rsidRPr="004F1CC7">
        <w:rPr>
          <w:rFonts w:ascii="Times New Roman" w:eastAsia="Arial" w:hAnsi="Times New Roman" w:cs="Times New Roman"/>
          <w:sz w:val="22"/>
          <w:szCs w:val="22"/>
        </w:rPr>
        <w:t xml:space="preserve"> </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w:t>
      </w:r>
      <w:proofErr w:type="spellStart"/>
      <w:r w:rsidRPr="004F1CC7">
        <w:rPr>
          <w:rFonts w:ascii="Times New Roman" w:eastAsia="Arial" w:hAnsi="Times New Roman" w:cs="Times New Roman"/>
          <w:color w:val="FF0000"/>
          <w:sz w:val="22"/>
          <w:szCs w:val="22"/>
        </w:rPr>
        <w:t>em</w:t>
      </w:r>
      <w:proofErr w:type="spellEnd"/>
      <w:r w:rsidRPr="004F1CC7">
        <w:rPr>
          <w:rFonts w:ascii="Times New Roman" w:eastAsia="Arial" w:hAnsi="Times New Roman" w:cs="Times New Roman"/>
          <w:sz w:val="22"/>
          <w:szCs w:val="22"/>
        </w:rPr>
        <w:t xml:space="preserve"> </w:t>
      </w:r>
      <w:r w:rsidRPr="004F1CC7">
        <w:rPr>
          <w:rFonts w:ascii="Times New Roman" w:eastAsia="Arial" w:hAnsi="Times New Roman" w:cs="Times New Roman"/>
          <w:color w:val="FF0000"/>
          <w:sz w:val="22"/>
          <w:szCs w:val="22"/>
        </w:rPr>
        <w:t>.............................</w:t>
      </w:r>
      <w:r w:rsidRPr="004F1CC7">
        <w:rPr>
          <w:rFonts w:ascii="Times New Roman" w:eastAsia="Arial" w:hAnsi="Times New Roman" w:cs="Times New Roman"/>
          <w:sz w:val="22"/>
          <w:szCs w:val="22"/>
        </w:rPr>
        <w:t xml:space="preserve"> doravante designado CONTRATAD</w:t>
      </w:r>
      <w:r w:rsidR="00000ACC" w:rsidRPr="004F1CC7">
        <w:rPr>
          <w:rFonts w:ascii="Times New Roman" w:eastAsia="Arial" w:hAnsi="Times New Roman" w:cs="Times New Roman"/>
          <w:sz w:val="22"/>
          <w:szCs w:val="22"/>
        </w:rPr>
        <w:t>A</w:t>
      </w:r>
      <w:r w:rsidRPr="004F1CC7">
        <w:rPr>
          <w:rFonts w:ascii="Times New Roman" w:eastAsia="Arial" w:hAnsi="Times New Roman" w:cs="Times New Roman"/>
          <w:sz w:val="22"/>
          <w:szCs w:val="22"/>
        </w:rPr>
        <w:t xml:space="preserve">, </w:t>
      </w:r>
      <w:r w:rsidRPr="004F1CC7">
        <w:rPr>
          <w:rFonts w:ascii="Times New Roman" w:eastAsia="Arial" w:hAnsi="Times New Roman" w:cs="Times New Roman"/>
          <w:color w:val="FF0000"/>
          <w:sz w:val="22"/>
          <w:szCs w:val="22"/>
        </w:rPr>
        <w:t xml:space="preserve">neste ato representado(a) por </w:t>
      </w:r>
      <w:r w:rsidRPr="004F1CC7">
        <w:rPr>
          <w:rFonts w:ascii="Times New Roman" w:eastAsia="Arial" w:hAnsi="Times New Roman" w:cs="Times New Roman"/>
          <w:sz w:val="22"/>
          <w:szCs w:val="22"/>
        </w:rPr>
        <w:t xml:space="preserve">.................................. </w:t>
      </w:r>
      <w:r w:rsidRPr="004F1CC7">
        <w:rPr>
          <w:rFonts w:ascii="Times New Roman" w:eastAsia="Arial" w:hAnsi="Times New Roman" w:cs="Times New Roman"/>
          <w:color w:val="FF0000"/>
          <w:sz w:val="22"/>
          <w:szCs w:val="22"/>
        </w:rPr>
        <w:t>(nome e função no contratado)</w:t>
      </w:r>
      <w:r w:rsidRPr="004F1CC7">
        <w:rPr>
          <w:rFonts w:ascii="Times New Roman" w:eastAsia="Arial" w:hAnsi="Times New Roman" w:cs="Times New Roman"/>
          <w:sz w:val="22"/>
          <w:szCs w:val="22"/>
        </w:rPr>
        <w:t xml:space="preserve">, </w:t>
      </w:r>
      <w:r w:rsidRPr="004F1CC7">
        <w:rPr>
          <w:rFonts w:ascii="Times New Roman" w:eastAsia="Arial" w:hAnsi="Times New Roman" w:cs="Times New Roman"/>
          <w:color w:val="FF0000"/>
          <w:sz w:val="22"/>
          <w:szCs w:val="22"/>
        </w:rPr>
        <w:t xml:space="preserve">conforme atos constitutivos da empresa </w:t>
      </w:r>
      <w:r w:rsidRPr="004F1CC7">
        <w:rPr>
          <w:rFonts w:ascii="Times New Roman" w:eastAsia="Arial" w:hAnsi="Times New Roman" w:cs="Times New Roman"/>
          <w:b/>
          <w:bCs/>
          <w:color w:val="FF0000"/>
          <w:sz w:val="22"/>
          <w:szCs w:val="22"/>
        </w:rPr>
        <w:t>OU</w:t>
      </w:r>
      <w:r w:rsidRPr="004F1CC7">
        <w:rPr>
          <w:rFonts w:ascii="Times New Roman" w:eastAsia="Arial" w:hAnsi="Times New Roman" w:cs="Times New Roman"/>
          <w:color w:val="FF0000"/>
          <w:sz w:val="22"/>
          <w:szCs w:val="22"/>
        </w:rPr>
        <w:t xml:space="preserve"> procuração apresentada nos autos, </w:t>
      </w:r>
      <w:r w:rsidRPr="004F1CC7">
        <w:rPr>
          <w:rFonts w:ascii="Times New Roman" w:eastAsia="Arial" w:hAnsi="Times New Roman" w:cs="Times New Roman"/>
          <w:sz w:val="22"/>
          <w:szCs w:val="22"/>
        </w:rPr>
        <w:t xml:space="preserve">tendo em vista o que consta no Processo nº </w:t>
      </w:r>
      <w:r w:rsidRPr="004F1CC7">
        <w:rPr>
          <w:rFonts w:ascii="Times New Roman" w:eastAsia="Arial" w:hAnsi="Times New Roman" w:cs="Times New Roman"/>
          <w:color w:val="FF0000"/>
          <w:sz w:val="22"/>
          <w:szCs w:val="22"/>
        </w:rPr>
        <w:t xml:space="preserve">.............................. </w:t>
      </w:r>
      <w:r w:rsidRPr="004F1CC7">
        <w:rPr>
          <w:rFonts w:ascii="Times New Roman" w:eastAsia="Arial" w:hAnsi="Times New Roman" w:cs="Times New Roman"/>
          <w:sz w:val="22"/>
          <w:szCs w:val="22"/>
        </w:rPr>
        <w:t>e em observância às disposições da Lei nº 14.133, de 1º de abril de 2021, e demais legislaç</w:t>
      </w:r>
      <w:r w:rsidR="00562891" w:rsidRPr="004F1CC7">
        <w:rPr>
          <w:rFonts w:ascii="Times New Roman" w:eastAsia="Arial" w:hAnsi="Times New Roman" w:cs="Times New Roman"/>
          <w:sz w:val="22"/>
          <w:szCs w:val="22"/>
        </w:rPr>
        <w:t>ões</w:t>
      </w:r>
      <w:r w:rsidRPr="004F1CC7">
        <w:rPr>
          <w:rFonts w:ascii="Times New Roman" w:eastAsia="Arial" w:hAnsi="Times New Roman" w:cs="Times New Roman"/>
          <w:sz w:val="22"/>
          <w:szCs w:val="22"/>
        </w:rPr>
        <w:t xml:space="preserve"> aplicáve</w:t>
      </w:r>
      <w:r w:rsidR="00562891" w:rsidRPr="004F1CC7">
        <w:rPr>
          <w:rFonts w:ascii="Times New Roman" w:eastAsia="Arial" w:hAnsi="Times New Roman" w:cs="Times New Roman"/>
          <w:sz w:val="22"/>
          <w:szCs w:val="22"/>
        </w:rPr>
        <w:t>is</w:t>
      </w:r>
      <w:r w:rsidRPr="004F1CC7">
        <w:rPr>
          <w:rFonts w:ascii="Times New Roman" w:eastAsia="Arial" w:hAnsi="Times New Roman" w:cs="Times New Roman"/>
          <w:sz w:val="22"/>
          <w:szCs w:val="22"/>
        </w:rPr>
        <w:t xml:space="preserve">, resolvem celebrar o presente Termo de Contrato, decorrente </w:t>
      </w:r>
      <w:r w:rsidRPr="004F1CC7">
        <w:rPr>
          <w:rFonts w:ascii="Times New Roman" w:eastAsia="Arial" w:hAnsi="Times New Roman" w:cs="Times New Roman"/>
          <w:color w:val="FF0000"/>
          <w:sz w:val="22"/>
          <w:szCs w:val="22"/>
        </w:rPr>
        <w:t>do Pregão Eletrônico n. .../...</w:t>
      </w:r>
      <w:r w:rsidRPr="004F1CC7">
        <w:rPr>
          <w:rFonts w:ascii="Times New Roman" w:eastAsia="Arial" w:hAnsi="Times New Roman" w:cs="Times New Roman"/>
          <w:sz w:val="22"/>
          <w:szCs w:val="22"/>
        </w:rPr>
        <w:t>, mediante as cláusulas e condições a seguir enunciadas.</w:t>
      </w:r>
    </w:p>
    <w:p w14:paraId="37593036" w14:textId="2A4DFC60" w:rsidR="00B96063" w:rsidRPr="004F1CC7" w:rsidRDefault="00B96063" w:rsidP="003936D2">
      <w:pPr>
        <w:pStyle w:val="Nivel01"/>
        <w:numPr>
          <w:ilvl w:val="0"/>
          <w:numId w:val="9"/>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PRIMEIRA – OBJETO (</w:t>
      </w:r>
      <w:hyperlink r:id="rId11" w:anchor="art92" w:history="1">
        <w:r w:rsidRPr="004F1CC7">
          <w:rPr>
            <w:rStyle w:val="Hyperlink"/>
            <w:rFonts w:ascii="Times New Roman" w:hAnsi="Times New Roman" w:cs="Times New Roman"/>
            <w:sz w:val="22"/>
            <w:szCs w:val="22"/>
          </w:rPr>
          <w:t>art. 92, I e II</w:t>
        </w:r>
      </w:hyperlink>
      <w:r w:rsidRPr="004F1CC7">
        <w:rPr>
          <w:rFonts w:ascii="Times New Roman" w:hAnsi="Times New Roman" w:cs="Times New Roman"/>
          <w:sz w:val="22"/>
          <w:szCs w:val="22"/>
        </w:rPr>
        <w:t>)</w:t>
      </w:r>
    </w:p>
    <w:p w14:paraId="739B60A1" w14:textId="6355A4FE" w:rsidR="00B96063" w:rsidRPr="004F1CC7" w:rsidRDefault="00B96063" w:rsidP="00454F2D">
      <w:pPr>
        <w:pStyle w:val="Nivel2"/>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O objeto do presente instrumento é a </w:t>
      </w:r>
      <w:r w:rsidR="0031006A">
        <w:rPr>
          <w:rFonts w:ascii="Times New Roman" w:hAnsi="Times New Roman" w:cs="Times New Roman"/>
          <w:sz w:val="22"/>
          <w:szCs w:val="22"/>
        </w:rPr>
        <w:t>c</w:t>
      </w:r>
      <w:r w:rsidR="0031006A" w:rsidRPr="0031006A">
        <w:rPr>
          <w:rFonts w:ascii="Times New Roman" w:hAnsi="Times New Roman" w:cs="Times New Roman"/>
          <w:sz w:val="22"/>
          <w:szCs w:val="22"/>
        </w:rPr>
        <w:t>ontratação de empresa especializada na prestação de serviços de limpeza e conservação (com fornecimento de material e o emprego de equipamentos necessários à execução dos serviços) e de recepção nas dependências da sede da Procuradoria Regional do Trabalho da 14ª Região – PRT 14ª Região, e Procuradoria do Trabalho do Município de Ji-Paraná/RO – PTM Ji-Paraná/RO</w:t>
      </w:r>
      <w:r w:rsidR="00C13597" w:rsidRPr="004F1CC7">
        <w:rPr>
          <w:rFonts w:ascii="Times New Roman" w:hAnsi="Times New Roman" w:cs="Times New Roman"/>
          <w:sz w:val="22"/>
          <w:szCs w:val="22"/>
        </w:rPr>
        <w:t xml:space="preserve">, </w:t>
      </w:r>
      <w:r w:rsidRPr="004F1CC7">
        <w:rPr>
          <w:rFonts w:ascii="Times New Roman" w:hAnsi="Times New Roman" w:cs="Times New Roman"/>
          <w:sz w:val="22"/>
          <w:szCs w:val="22"/>
        </w:rPr>
        <w:t>nas condições estabelecidas no Termo de Referência.</w:t>
      </w:r>
    </w:p>
    <w:p w14:paraId="2AD6F89A" w14:textId="77777777" w:rsidR="00B96063" w:rsidRPr="004F1CC7" w:rsidRDefault="00B96063" w:rsidP="00454F2D">
      <w:pPr>
        <w:pStyle w:val="Nivel2"/>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Objeto da contratação:</w:t>
      </w:r>
    </w:p>
    <w:tbl>
      <w:tblPr>
        <w:tblW w:w="9784" w:type="dxa"/>
        <w:tblInd w:w="-147" w:type="dxa"/>
        <w:tblLayout w:type="fixed"/>
        <w:tblLook w:val="04A0" w:firstRow="1" w:lastRow="0" w:firstColumn="1" w:lastColumn="0" w:noHBand="0" w:noVBand="1"/>
      </w:tblPr>
      <w:tblGrid>
        <w:gridCol w:w="993"/>
        <w:gridCol w:w="2410"/>
        <w:gridCol w:w="1134"/>
        <w:gridCol w:w="1275"/>
        <w:gridCol w:w="1134"/>
        <w:gridCol w:w="1701"/>
        <w:gridCol w:w="1137"/>
      </w:tblGrid>
      <w:tr w:rsidR="00B96063" w:rsidRPr="004F1CC7" w14:paraId="2E80658E" w14:textId="77777777" w:rsidTr="008F0FA9">
        <w:trPr>
          <w:trHeight w:val="120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4F1CC7" w:rsidRDefault="00B96063" w:rsidP="009F486D">
            <w:pPr>
              <w:widowControl w:val="0"/>
              <w:spacing w:before="120" w:afterLines="120" w:after="288" w:line="276" w:lineRule="auto"/>
              <w:jc w:val="center"/>
              <w:rPr>
                <w:rFonts w:ascii="Times New Roman" w:eastAsia="Arial" w:hAnsi="Times New Roman" w:cs="Times New Roman"/>
                <w:b/>
                <w:bCs/>
                <w:color w:val="000000"/>
                <w:sz w:val="22"/>
                <w:szCs w:val="22"/>
              </w:rPr>
            </w:pPr>
            <w:r w:rsidRPr="004F1CC7">
              <w:rPr>
                <w:rFonts w:ascii="Times New Roman" w:eastAsia="Arial" w:hAnsi="Times New Roman" w:cs="Times New Roman"/>
                <w:b/>
                <w:bCs/>
                <w:color w:val="000000" w:themeColor="text1"/>
                <w:sz w:val="22"/>
                <w:szCs w:val="22"/>
              </w:rPr>
              <w:t>ITEM</w:t>
            </w:r>
          </w:p>
          <w:p w14:paraId="2783F887" w14:textId="77777777" w:rsidR="00B96063" w:rsidRPr="004F1CC7" w:rsidRDefault="00B96063" w:rsidP="009F486D">
            <w:pPr>
              <w:widowControl w:val="0"/>
              <w:spacing w:before="120" w:afterLines="120" w:after="288" w:line="276" w:lineRule="auto"/>
              <w:ind w:firstLine="709"/>
              <w:jc w:val="center"/>
              <w:rPr>
                <w:rFonts w:ascii="Times New Roman" w:eastAsia="Arial" w:hAnsi="Times New Roman" w:cs="Times New Roman"/>
                <w:b/>
                <w:bCs/>
                <w:color w:val="000000"/>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31006A" w:rsidRDefault="00B96063" w:rsidP="0031006A">
            <w:pPr>
              <w:widowControl w:val="0"/>
              <w:spacing w:before="120" w:afterLines="120" w:after="288" w:line="276" w:lineRule="auto"/>
              <w:jc w:val="both"/>
              <w:rPr>
                <w:rFonts w:ascii="Times New Roman" w:eastAsia="Arial" w:hAnsi="Times New Roman" w:cs="Times New Roman"/>
                <w:color w:val="000000"/>
                <w:sz w:val="22"/>
                <w:szCs w:val="22"/>
              </w:rPr>
            </w:pPr>
            <w:r w:rsidRPr="0031006A">
              <w:rPr>
                <w:rFonts w:ascii="Times New Roman" w:eastAsia="Arial" w:hAnsi="Times New Roman" w:cs="Times New Roman"/>
                <w:b/>
                <w:bCs/>
                <w:color w:val="000000" w:themeColor="text1"/>
                <w:sz w:val="22"/>
                <w:szCs w:val="22"/>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4F1CC7" w:rsidRDefault="00B96063" w:rsidP="009F486D">
            <w:pPr>
              <w:widowControl w:val="0"/>
              <w:spacing w:before="120" w:afterLines="120" w:after="288" w:line="276" w:lineRule="auto"/>
              <w:jc w:val="center"/>
              <w:rPr>
                <w:rFonts w:ascii="Times New Roman" w:eastAsia="Arial" w:hAnsi="Times New Roman" w:cs="Times New Roman"/>
                <w:color w:val="000000"/>
                <w:sz w:val="22"/>
                <w:szCs w:val="22"/>
              </w:rPr>
            </w:pPr>
            <w:r w:rsidRPr="004F1CC7">
              <w:rPr>
                <w:rFonts w:ascii="Times New Roman" w:eastAsia="Arial" w:hAnsi="Times New Roman" w:cs="Times New Roman"/>
                <w:b/>
                <w:bCs/>
                <w:color w:val="000000" w:themeColor="text1"/>
                <w:sz w:val="22"/>
                <w:szCs w:val="22"/>
              </w:rPr>
              <w:t>CATSER</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4F1CC7" w:rsidRDefault="00B96063" w:rsidP="009F486D">
            <w:pPr>
              <w:widowControl w:val="0"/>
              <w:spacing w:before="120" w:afterLines="120" w:after="288" w:line="276" w:lineRule="auto"/>
              <w:jc w:val="center"/>
              <w:rPr>
                <w:rFonts w:ascii="Times New Roman" w:eastAsia="Arial" w:hAnsi="Times New Roman" w:cs="Times New Roman"/>
                <w:color w:val="000000"/>
                <w:sz w:val="22"/>
                <w:szCs w:val="22"/>
              </w:rPr>
            </w:pPr>
            <w:r w:rsidRPr="004F1CC7">
              <w:rPr>
                <w:rFonts w:ascii="Times New Roman" w:eastAsia="Arial" w:hAnsi="Times New Roman" w:cs="Times New Roman"/>
                <w:b/>
                <w:bCs/>
                <w:color w:val="000000" w:themeColor="text1"/>
                <w:sz w:val="22"/>
                <w:szCs w:val="22"/>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64630A3E" w:rsidR="00B96063" w:rsidRPr="004F1CC7" w:rsidRDefault="00B96063" w:rsidP="009F486D">
            <w:pPr>
              <w:widowControl w:val="0"/>
              <w:spacing w:before="120" w:afterLines="120" w:after="288" w:line="276" w:lineRule="auto"/>
              <w:jc w:val="center"/>
              <w:rPr>
                <w:rFonts w:ascii="Times New Roman" w:eastAsia="Arial" w:hAnsi="Times New Roman" w:cs="Times New Roman"/>
                <w:b/>
                <w:bCs/>
                <w:sz w:val="22"/>
                <w:szCs w:val="22"/>
              </w:rPr>
            </w:pPr>
            <w:r w:rsidRPr="004F1CC7">
              <w:rPr>
                <w:rFonts w:ascii="Times New Roman" w:eastAsia="Arial" w:hAnsi="Times New Roman" w:cs="Times New Roman"/>
                <w:b/>
                <w:bCs/>
                <w:sz w:val="22"/>
                <w:szCs w:val="22"/>
              </w:rPr>
              <w:t>Q</w:t>
            </w:r>
            <w:r w:rsidR="008038A3" w:rsidRPr="004F1CC7">
              <w:rPr>
                <w:rFonts w:ascii="Times New Roman" w:eastAsia="Arial" w:hAnsi="Times New Roman" w:cs="Times New Roman"/>
                <w:b/>
                <w:bCs/>
                <w:sz w:val="22"/>
                <w:szCs w:val="22"/>
              </w:rPr>
              <w:t>TD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4F1CC7" w:rsidRDefault="00B96063" w:rsidP="009F486D">
            <w:pPr>
              <w:widowControl w:val="0"/>
              <w:spacing w:before="120" w:afterLines="120" w:after="288" w:line="276" w:lineRule="auto"/>
              <w:jc w:val="center"/>
              <w:rPr>
                <w:rFonts w:ascii="Times New Roman" w:eastAsia="Arial" w:hAnsi="Times New Roman" w:cs="Times New Roman"/>
                <w:b/>
                <w:bCs/>
                <w:sz w:val="22"/>
                <w:szCs w:val="22"/>
              </w:rPr>
            </w:pPr>
            <w:r w:rsidRPr="004F1CC7">
              <w:rPr>
                <w:rFonts w:ascii="Times New Roman" w:eastAsia="Arial" w:hAnsi="Times New Roman" w:cs="Times New Roman"/>
                <w:b/>
                <w:bCs/>
                <w:sz w:val="22"/>
                <w:szCs w:val="22"/>
              </w:rPr>
              <w:t>VALOR UNITÁRIO</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4F1CC7" w:rsidRDefault="00B96063" w:rsidP="009F486D">
            <w:pPr>
              <w:widowControl w:val="0"/>
              <w:spacing w:before="120" w:afterLines="120" w:after="288" w:line="276" w:lineRule="auto"/>
              <w:jc w:val="center"/>
              <w:rPr>
                <w:rFonts w:ascii="Times New Roman" w:eastAsia="Arial" w:hAnsi="Times New Roman" w:cs="Times New Roman"/>
                <w:b/>
                <w:bCs/>
                <w:sz w:val="22"/>
                <w:szCs w:val="22"/>
              </w:rPr>
            </w:pPr>
            <w:r w:rsidRPr="004F1CC7">
              <w:rPr>
                <w:rFonts w:ascii="Times New Roman" w:eastAsia="Arial" w:hAnsi="Times New Roman" w:cs="Times New Roman"/>
                <w:b/>
                <w:bCs/>
                <w:sz w:val="22"/>
                <w:szCs w:val="22"/>
              </w:rPr>
              <w:t>VALOR TOTAL</w:t>
            </w:r>
          </w:p>
        </w:tc>
      </w:tr>
      <w:tr w:rsidR="0031006A" w:rsidRPr="004F1CC7" w14:paraId="1DA49CB7" w14:textId="77777777" w:rsidTr="008038A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7B838" w14:textId="4F1CD53F" w:rsidR="0031006A" w:rsidRPr="004F1CC7" w:rsidRDefault="0031006A" w:rsidP="008038A3">
            <w:pPr>
              <w:widowControl w:val="0"/>
              <w:spacing w:before="120" w:afterLines="120" w:after="288" w:line="276" w:lineRule="auto"/>
              <w:jc w:val="center"/>
              <w:rPr>
                <w:rFonts w:ascii="Times New Roman" w:eastAsia="Arial" w:hAnsi="Times New Roman" w:cs="Times New Roman"/>
                <w:b/>
                <w:bCs/>
                <w:color w:val="000000"/>
                <w:sz w:val="22"/>
                <w:szCs w:val="22"/>
              </w:rPr>
            </w:pPr>
            <w:r>
              <w:rPr>
                <w:rFonts w:ascii="Times New Roman" w:eastAsia="Arial" w:hAnsi="Times New Roman" w:cs="Times New Roman"/>
                <w:b/>
                <w:bCs/>
                <w:color w:val="000000"/>
                <w:sz w:val="22"/>
                <w:szCs w:val="22"/>
              </w:rPr>
              <w:lastRenderedPageBreak/>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2F42B" w14:textId="6BA54CD2" w:rsidR="0031006A" w:rsidRPr="0031006A" w:rsidRDefault="0031006A" w:rsidP="0031006A">
            <w:pPr>
              <w:widowControl w:val="0"/>
              <w:spacing w:before="120" w:afterLines="120" w:after="288" w:line="276" w:lineRule="auto"/>
              <w:jc w:val="both"/>
              <w:rPr>
                <w:rFonts w:ascii="Times New Roman" w:hAnsi="Times New Roman" w:cs="Times New Roman"/>
                <w:color w:val="000000"/>
                <w:sz w:val="22"/>
                <w:szCs w:val="22"/>
              </w:rPr>
            </w:pPr>
            <w:r w:rsidRPr="0031006A">
              <w:rPr>
                <w:rFonts w:ascii="Times New Roman" w:hAnsi="Times New Roman" w:cs="Times New Roman"/>
                <w:sz w:val="22"/>
                <w:szCs w:val="22"/>
              </w:rPr>
              <w:t>Serviços de limpeza e conservação nas dependências da sede da Procuradoria Regional do Trabalho da 14ª Região em Porto Velho/RO.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DD576" w14:textId="3D00A060" w:rsidR="0031006A" w:rsidRPr="0031006A" w:rsidRDefault="0031006A" w:rsidP="008038A3">
            <w:pPr>
              <w:widowControl w:val="0"/>
              <w:spacing w:before="120" w:afterLines="120" w:after="288" w:line="276" w:lineRule="auto"/>
              <w:jc w:val="center"/>
              <w:rPr>
                <w:rFonts w:ascii="Times New Roman" w:hAnsi="Times New Roman" w:cs="Times New Roman"/>
                <w:sz w:val="22"/>
                <w:szCs w:val="22"/>
              </w:rPr>
            </w:pPr>
            <w:r w:rsidRPr="0031006A">
              <w:rPr>
                <w:rFonts w:ascii="Times New Roman" w:hAnsi="Times New Roman" w:cs="Times New Roman"/>
                <w:sz w:val="22"/>
                <w:szCs w:val="22"/>
              </w:rPr>
              <w:t>25194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2E06A" w14:textId="21F5B0A0" w:rsidR="0031006A" w:rsidRPr="004F1CC7" w:rsidRDefault="0031006A" w:rsidP="008038A3">
            <w:pPr>
              <w:widowControl w:val="0"/>
              <w:spacing w:before="120" w:afterLines="120" w:after="288" w:line="276" w:lineRule="auto"/>
              <w:jc w:val="center"/>
              <w:rPr>
                <w:rFonts w:ascii="Times New Roman" w:eastAsia="Arial" w:hAnsi="Times New Roman" w:cs="Times New Roman"/>
                <w:color w:val="000000"/>
                <w:sz w:val="22"/>
                <w:szCs w:val="22"/>
              </w:rPr>
            </w:pPr>
            <w:r w:rsidRPr="004F1CC7">
              <w:rPr>
                <w:rFonts w:ascii="Times New Roman" w:eastAsia="Arial" w:hAnsi="Times New Roman" w:cs="Times New Roman"/>
                <w:color w:val="000000"/>
                <w:sz w:val="22"/>
                <w:szCs w:val="22"/>
              </w:rPr>
              <w:t>Serviço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82676" w14:textId="253DD89B" w:rsidR="0031006A" w:rsidRPr="004F1CC7" w:rsidRDefault="0031006A" w:rsidP="008038A3">
            <w:pPr>
              <w:widowControl w:val="0"/>
              <w:spacing w:before="120" w:afterLines="120" w:after="288" w:line="276" w:lineRule="auto"/>
              <w:jc w:val="center"/>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04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8628C" w14:textId="77777777" w:rsidR="0031006A" w:rsidRPr="004F1CC7" w:rsidRDefault="0031006A" w:rsidP="009F486D">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95AFD" w14:textId="77777777" w:rsidR="0031006A" w:rsidRPr="004F1CC7" w:rsidRDefault="0031006A" w:rsidP="009F486D">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r>
      <w:tr w:rsidR="0031006A" w:rsidRPr="004F1CC7" w14:paraId="5385C36E" w14:textId="77777777" w:rsidTr="008038A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9E3E9" w14:textId="202DB7A4" w:rsidR="0031006A" w:rsidRPr="004F1CC7" w:rsidRDefault="0031006A" w:rsidP="008038A3">
            <w:pPr>
              <w:widowControl w:val="0"/>
              <w:spacing w:before="120" w:afterLines="120" w:after="288" w:line="276" w:lineRule="auto"/>
              <w:jc w:val="center"/>
              <w:rPr>
                <w:rFonts w:ascii="Times New Roman" w:eastAsia="Arial" w:hAnsi="Times New Roman" w:cs="Times New Roman"/>
                <w:b/>
                <w:bCs/>
                <w:color w:val="000000"/>
                <w:sz w:val="22"/>
                <w:szCs w:val="22"/>
              </w:rPr>
            </w:pPr>
            <w:r>
              <w:rPr>
                <w:rFonts w:ascii="Times New Roman" w:eastAsia="Arial" w:hAnsi="Times New Roman" w:cs="Times New Roman"/>
                <w:b/>
                <w:bCs/>
                <w:color w:val="000000"/>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931D2" w14:textId="40C9061A" w:rsidR="0031006A" w:rsidRPr="0031006A" w:rsidRDefault="0031006A" w:rsidP="0031006A">
            <w:pPr>
              <w:widowControl w:val="0"/>
              <w:spacing w:before="120" w:afterLines="120" w:after="288" w:line="276" w:lineRule="auto"/>
              <w:jc w:val="both"/>
              <w:rPr>
                <w:rFonts w:ascii="Times New Roman" w:hAnsi="Times New Roman" w:cs="Times New Roman"/>
                <w:color w:val="000000"/>
                <w:sz w:val="22"/>
                <w:szCs w:val="22"/>
              </w:rPr>
            </w:pPr>
            <w:r w:rsidRPr="0031006A">
              <w:rPr>
                <w:rFonts w:ascii="Times New Roman" w:hAnsi="Times New Roman" w:cs="Times New Roman"/>
                <w:sz w:val="22"/>
                <w:szCs w:val="22"/>
              </w:rPr>
              <w:t>Serviços de limpeza e conservação nas dependências da sede da Procuradoria do Trabalho no Município de Ji-Paraná/RO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90667" w14:textId="5776819A" w:rsidR="0031006A" w:rsidRPr="0031006A" w:rsidRDefault="0031006A" w:rsidP="008038A3">
            <w:pPr>
              <w:widowControl w:val="0"/>
              <w:spacing w:before="120" w:afterLines="120" w:after="288" w:line="276" w:lineRule="auto"/>
              <w:jc w:val="center"/>
              <w:rPr>
                <w:rFonts w:ascii="Times New Roman" w:hAnsi="Times New Roman" w:cs="Times New Roman"/>
                <w:sz w:val="22"/>
                <w:szCs w:val="22"/>
              </w:rPr>
            </w:pPr>
            <w:r w:rsidRPr="0031006A">
              <w:rPr>
                <w:rFonts w:ascii="Times New Roman" w:hAnsi="Times New Roman" w:cs="Times New Roman"/>
                <w:sz w:val="22"/>
                <w:szCs w:val="22"/>
              </w:rPr>
              <w:t>25194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77157" w14:textId="6985BFFE" w:rsidR="0031006A" w:rsidRPr="004F1CC7" w:rsidRDefault="0031006A" w:rsidP="008038A3">
            <w:pPr>
              <w:widowControl w:val="0"/>
              <w:spacing w:before="120" w:afterLines="120" w:after="288" w:line="276" w:lineRule="auto"/>
              <w:jc w:val="center"/>
              <w:rPr>
                <w:rFonts w:ascii="Times New Roman" w:eastAsia="Arial" w:hAnsi="Times New Roman" w:cs="Times New Roman"/>
                <w:color w:val="000000"/>
                <w:sz w:val="22"/>
                <w:szCs w:val="22"/>
              </w:rPr>
            </w:pPr>
            <w:r w:rsidRPr="004F1CC7">
              <w:rPr>
                <w:rFonts w:ascii="Times New Roman" w:eastAsia="Arial" w:hAnsi="Times New Roman" w:cs="Times New Roman"/>
                <w:color w:val="000000"/>
                <w:sz w:val="22"/>
                <w:szCs w:val="22"/>
              </w:rPr>
              <w:t>Serviço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3DADE" w14:textId="5B7515CB" w:rsidR="0031006A" w:rsidRPr="004F1CC7" w:rsidRDefault="0031006A" w:rsidP="008038A3">
            <w:pPr>
              <w:widowControl w:val="0"/>
              <w:spacing w:before="120" w:afterLines="120" w:after="288" w:line="276" w:lineRule="auto"/>
              <w:jc w:val="center"/>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02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03C54" w14:textId="77777777" w:rsidR="0031006A" w:rsidRPr="004F1CC7" w:rsidRDefault="0031006A" w:rsidP="009F486D">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75FE0" w14:textId="77777777" w:rsidR="0031006A" w:rsidRPr="004F1CC7" w:rsidRDefault="0031006A" w:rsidP="009F486D">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r>
      <w:tr w:rsidR="00B96063" w:rsidRPr="004F1CC7" w14:paraId="37B9F32A" w14:textId="77777777" w:rsidTr="008038A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10FA7888" w:rsidR="00B96063" w:rsidRPr="004F1CC7" w:rsidRDefault="0031006A" w:rsidP="008038A3">
            <w:pPr>
              <w:widowControl w:val="0"/>
              <w:spacing w:before="120" w:afterLines="120" w:after="288" w:line="276" w:lineRule="auto"/>
              <w:jc w:val="center"/>
              <w:rPr>
                <w:rFonts w:ascii="Times New Roman" w:eastAsia="Arial" w:hAnsi="Times New Roman" w:cs="Times New Roman"/>
                <w:b/>
                <w:bCs/>
                <w:color w:val="000000"/>
                <w:sz w:val="22"/>
                <w:szCs w:val="22"/>
              </w:rPr>
            </w:pPr>
            <w:r>
              <w:rPr>
                <w:rFonts w:ascii="Times New Roman" w:eastAsia="Arial" w:hAnsi="Times New Roman" w:cs="Times New Roman"/>
                <w:b/>
                <w:bCs/>
                <w:color w:val="000000"/>
                <w:sz w:val="22"/>
                <w:szCs w:val="22"/>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20ADA246" w:rsidR="00B96063" w:rsidRPr="0031006A" w:rsidRDefault="0031006A" w:rsidP="0031006A">
            <w:pPr>
              <w:widowControl w:val="0"/>
              <w:spacing w:before="120" w:afterLines="120" w:after="288" w:line="276" w:lineRule="auto"/>
              <w:jc w:val="both"/>
              <w:rPr>
                <w:rFonts w:ascii="Times New Roman" w:eastAsia="Arial" w:hAnsi="Times New Roman" w:cs="Times New Roman"/>
                <w:color w:val="000000"/>
                <w:sz w:val="22"/>
                <w:szCs w:val="22"/>
              </w:rPr>
            </w:pPr>
            <w:r w:rsidRPr="0031006A">
              <w:rPr>
                <w:rFonts w:ascii="Times New Roman" w:hAnsi="Times New Roman" w:cs="Times New Roman"/>
                <w:sz w:val="22"/>
                <w:szCs w:val="22"/>
              </w:rPr>
              <w:t>Serviço de recepcionista nas dependências da sede da Procuradoria Regional do Trabalho da 14ª Região, situada na Av. Presidente Dutra, 4055, Olaria, na cidade de Porto Velho/RO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5B77CDA9" w:rsidR="00B96063" w:rsidRPr="004F1CC7" w:rsidRDefault="008038A3" w:rsidP="008038A3">
            <w:pPr>
              <w:widowControl w:val="0"/>
              <w:spacing w:before="120" w:afterLines="120" w:after="288" w:line="276" w:lineRule="auto"/>
              <w:jc w:val="center"/>
              <w:rPr>
                <w:rFonts w:ascii="Times New Roman" w:eastAsia="Arial" w:hAnsi="Times New Roman" w:cs="Times New Roman"/>
                <w:color w:val="000000"/>
                <w:sz w:val="22"/>
                <w:szCs w:val="22"/>
              </w:rPr>
            </w:pPr>
            <w:r w:rsidRPr="004F1CC7">
              <w:rPr>
                <w:rFonts w:ascii="Times New Roman" w:eastAsia="Arial" w:hAnsi="Times New Roman" w:cs="Times New Roman"/>
                <w:color w:val="000000"/>
                <w:sz w:val="22"/>
                <w:szCs w:val="22"/>
              </w:rPr>
              <w:t>8729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370E7C7D" w:rsidR="00B96063" w:rsidRPr="004F1CC7" w:rsidRDefault="008038A3" w:rsidP="008038A3">
            <w:pPr>
              <w:widowControl w:val="0"/>
              <w:spacing w:before="120" w:afterLines="120" w:after="288" w:line="276" w:lineRule="auto"/>
              <w:jc w:val="center"/>
              <w:rPr>
                <w:rFonts w:ascii="Times New Roman" w:eastAsia="Arial" w:hAnsi="Times New Roman" w:cs="Times New Roman"/>
                <w:color w:val="000000"/>
                <w:sz w:val="22"/>
                <w:szCs w:val="22"/>
              </w:rPr>
            </w:pPr>
            <w:r w:rsidRPr="004F1CC7">
              <w:rPr>
                <w:rFonts w:ascii="Times New Roman" w:eastAsia="Arial" w:hAnsi="Times New Roman" w:cs="Times New Roman"/>
                <w:color w:val="000000"/>
                <w:sz w:val="22"/>
                <w:szCs w:val="22"/>
              </w:rPr>
              <w:t>Serviço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49A3ACBE" w:rsidR="00B96063" w:rsidRPr="004F1CC7" w:rsidRDefault="0031006A" w:rsidP="008038A3">
            <w:pPr>
              <w:widowControl w:val="0"/>
              <w:spacing w:before="120" w:afterLines="120" w:after="288" w:line="276" w:lineRule="auto"/>
              <w:jc w:val="center"/>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01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4F1CC7" w:rsidRDefault="00B96063" w:rsidP="009F486D">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4F1CC7" w:rsidRDefault="00B96063" w:rsidP="009F486D">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r>
    </w:tbl>
    <w:p w14:paraId="2C5A0350" w14:textId="77777777" w:rsidR="00B96063" w:rsidRPr="004F1CC7" w:rsidRDefault="00B96063" w:rsidP="00454F2D">
      <w:pPr>
        <w:pStyle w:val="Nivel2"/>
        <w:spacing w:afterLines="120" w:after="288" w:line="312" w:lineRule="auto"/>
        <w:ind w:left="0" w:firstLine="567"/>
        <w:rPr>
          <w:rFonts w:ascii="Times New Roman" w:hAnsi="Times New Roman" w:cs="Times New Roman"/>
          <w:sz w:val="22"/>
          <w:szCs w:val="22"/>
          <w:lang w:val="x-none"/>
        </w:rPr>
      </w:pPr>
      <w:r w:rsidRPr="004F1CC7">
        <w:rPr>
          <w:rFonts w:ascii="Times New Roman" w:hAnsi="Times New Roman" w:cs="Times New Roman"/>
          <w:sz w:val="22"/>
          <w:szCs w:val="22"/>
        </w:rPr>
        <w:t>Vinculam esta contratação, independentemente de transcrição:</w:t>
      </w:r>
    </w:p>
    <w:p w14:paraId="143DEB0F" w14:textId="77777777" w:rsidR="00B96063" w:rsidRPr="004F1CC7" w:rsidRDefault="00B96063" w:rsidP="003C6F07">
      <w:pPr>
        <w:pStyle w:val="Nivel3"/>
        <w:spacing w:afterLines="120" w:after="288" w:line="312" w:lineRule="auto"/>
        <w:ind w:left="170" w:firstLine="709"/>
        <w:rPr>
          <w:rFonts w:ascii="Times New Roman" w:hAnsi="Times New Roman" w:cs="Times New Roman"/>
          <w:sz w:val="22"/>
          <w:szCs w:val="22"/>
          <w:lang w:val="x-none"/>
        </w:rPr>
      </w:pPr>
      <w:r w:rsidRPr="004F1CC7">
        <w:rPr>
          <w:rFonts w:ascii="Times New Roman" w:hAnsi="Times New Roman" w:cs="Times New Roman"/>
          <w:sz w:val="22"/>
          <w:szCs w:val="22"/>
        </w:rPr>
        <w:t>O Termo de Referência;</w:t>
      </w:r>
    </w:p>
    <w:p w14:paraId="266F4D82" w14:textId="77777777" w:rsidR="00B96063" w:rsidRPr="004F1CC7" w:rsidRDefault="00B96063" w:rsidP="00454F2D">
      <w:pPr>
        <w:pStyle w:val="Nivel3"/>
        <w:spacing w:afterLines="120" w:after="288" w:line="312" w:lineRule="auto"/>
        <w:ind w:left="170" w:firstLine="709"/>
        <w:rPr>
          <w:rFonts w:ascii="Times New Roman" w:hAnsi="Times New Roman" w:cs="Times New Roman"/>
          <w:sz w:val="22"/>
          <w:szCs w:val="22"/>
          <w:lang w:val="x-none"/>
        </w:rPr>
      </w:pPr>
      <w:r w:rsidRPr="004F1CC7">
        <w:rPr>
          <w:rFonts w:ascii="Times New Roman" w:hAnsi="Times New Roman" w:cs="Times New Roman"/>
          <w:sz w:val="22"/>
          <w:szCs w:val="22"/>
        </w:rPr>
        <w:t>O Edital da Licitação;</w:t>
      </w:r>
    </w:p>
    <w:p w14:paraId="16FD2A67" w14:textId="77777777" w:rsidR="00B96063" w:rsidRPr="004F1CC7" w:rsidRDefault="00B96063" w:rsidP="00454F2D">
      <w:pPr>
        <w:pStyle w:val="Nivel3"/>
        <w:spacing w:afterLines="120" w:after="288" w:line="312" w:lineRule="auto"/>
        <w:ind w:left="170" w:firstLine="709"/>
        <w:rPr>
          <w:rFonts w:ascii="Times New Roman" w:hAnsi="Times New Roman" w:cs="Times New Roman"/>
          <w:sz w:val="22"/>
          <w:szCs w:val="22"/>
          <w:lang w:val="x-none"/>
        </w:rPr>
      </w:pPr>
      <w:r w:rsidRPr="004F1CC7">
        <w:rPr>
          <w:rFonts w:ascii="Times New Roman" w:hAnsi="Times New Roman" w:cs="Times New Roman"/>
          <w:sz w:val="22"/>
          <w:szCs w:val="22"/>
        </w:rPr>
        <w:t>A Proposta do contratado;</w:t>
      </w:r>
    </w:p>
    <w:p w14:paraId="09507169" w14:textId="77777777" w:rsidR="00B96063" w:rsidRPr="004F1CC7" w:rsidRDefault="00B96063" w:rsidP="00454F2D">
      <w:pPr>
        <w:pStyle w:val="Nivel3"/>
        <w:spacing w:afterLines="120" w:after="288" w:line="312" w:lineRule="auto"/>
        <w:ind w:left="170" w:firstLine="709"/>
        <w:rPr>
          <w:rFonts w:ascii="Times New Roman" w:hAnsi="Times New Roman" w:cs="Times New Roman"/>
          <w:sz w:val="22"/>
          <w:szCs w:val="22"/>
          <w:lang w:val="x-none"/>
        </w:rPr>
      </w:pPr>
      <w:r w:rsidRPr="004F1CC7">
        <w:rPr>
          <w:rFonts w:ascii="Times New Roman" w:hAnsi="Times New Roman" w:cs="Times New Roman"/>
          <w:sz w:val="22"/>
          <w:szCs w:val="22"/>
        </w:rPr>
        <w:t>Eventuais anexos dos documentos supracitados.</w:t>
      </w:r>
    </w:p>
    <w:p w14:paraId="6E1B8143" w14:textId="20F5E26F" w:rsidR="00B96063" w:rsidRPr="004F1CC7" w:rsidRDefault="00B96063" w:rsidP="00454F2D">
      <w:pPr>
        <w:pStyle w:val="Nivel01"/>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SEGUNDA – VIGÊNCIA E PRORROGAÇÃO</w:t>
      </w:r>
    </w:p>
    <w:p w14:paraId="0367CD4D" w14:textId="27E90C9D" w:rsidR="00B96063" w:rsidRPr="00CC722D" w:rsidRDefault="00B96063" w:rsidP="00454F2D">
      <w:pPr>
        <w:pStyle w:val="Nivel2"/>
        <w:spacing w:afterLines="120" w:after="288" w:line="312" w:lineRule="auto"/>
        <w:ind w:left="0" w:firstLine="567"/>
        <w:rPr>
          <w:rFonts w:ascii="Times New Roman" w:hAnsi="Times New Roman" w:cs="Times New Roman"/>
          <w:sz w:val="22"/>
          <w:szCs w:val="22"/>
        </w:rPr>
      </w:pPr>
      <w:r w:rsidRPr="00CC722D">
        <w:rPr>
          <w:rFonts w:ascii="Times New Roman" w:hAnsi="Times New Roman" w:cs="Times New Roman"/>
          <w:sz w:val="22"/>
          <w:szCs w:val="22"/>
        </w:rPr>
        <w:t xml:space="preserve">O prazo de vigência da contratação </w:t>
      </w:r>
      <w:r w:rsidR="00CC722D" w:rsidRPr="00CC722D">
        <w:rPr>
          <w:rFonts w:ascii="Times New Roman" w:hAnsi="Times New Roman" w:cs="Times New Roman"/>
          <w:sz w:val="22"/>
          <w:szCs w:val="22"/>
        </w:rPr>
        <w:t>consta do item 1.4 do termo de referência.</w:t>
      </w:r>
    </w:p>
    <w:p w14:paraId="27CBA602" w14:textId="1D677AC4" w:rsidR="00A63EAE" w:rsidRPr="004F1CC7" w:rsidRDefault="00B96063" w:rsidP="006422FC">
      <w:pPr>
        <w:pStyle w:val="Nivel2"/>
        <w:spacing w:afterLines="120" w:after="288" w:line="312" w:lineRule="auto"/>
        <w:ind w:left="0" w:firstLine="567"/>
        <w:rPr>
          <w:rFonts w:ascii="Times New Roman" w:hAnsi="Times New Roman" w:cs="Times New Roman"/>
          <w:color w:val="auto"/>
          <w:sz w:val="22"/>
          <w:szCs w:val="22"/>
        </w:rPr>
      </w:pPr>
      <w:r w:rsidRPr="004F1CC7">
        <w:rPr>
          <w:rFonts w:ascii="Times New Roman" w:hAnsi="Times New Roman" w:cs="Times New Roman"/>
          <w:color w:val="auto"/>
          <w:sz w:val="22"/>
          <w:szCs w:val="22"/>
        </w:rPr>
        <w:t>A prorrogação de que trata este item é condicionada ao ateste, pela autoridade competente, de que as condições e os preços permanecem vantajosos para a Administração, permitida a negociação com o contratado</w:t>
      </w:r>
      <w:r w:rsidR="005D4111" w:rsidRPr="004F1CC7">
        <w:rPr>
          <w:rFonts w:ascii="Times New Roman" w:hAnsi="Times New Roman" w:cs="Times New Roman"/>
          <w:color w:val="auto"/>
          <w:sz w:val="22"/>
          <w:szCs w:val="22"/>
        </w:rPr>
        <w:t xml:space="preserve">, </w:t>
      </w:r>
      <w:r w:rsidR="00A63EAE" w:rsidRPr="004F1CC7">
        <w:rPr>
          <w:rFonts w:ascii="Times New Roman" w:hAnsi="Times New Roman" w:cs="Times New Roman"/>
          <w:color w:val="auto"/>
          <w:sz w:val="22"/>
          <w:szCs w:val="22"/>
        </w:rPr>
        <w:t xml:space="preserve">atentando, </w:t>
      </w:r>
      <w:r w:rsidR="005D4111" w:rsidRPr="004F1CC7">
        <w:rPr>
          <w:rFonts w:ascii="Times New Roman" w:hAnsi="Times New Roman" w:cs="Times New Roman"/>
          <w:color w:val="auto"/>
          <w:sz w:val="22"/>
          <w:szCs w:val="22"/>
        </w:rPr>
        <w:t>ainda</w:t>
      </w:r>
      <w:r w:rsidR="00A63EAE" w:rsidRPr="004F1CC7">
        <w:rPr>
          <w:rFonts w:ascii="Times New Roman" w:hAnsi="Times New Roman" w:cs="Times New Roman"/>
          <w:color w:val="auto"/>
          <w:sz w:val="22"/>
          <w:szCs w:val="22"/>
        </w:rPr>
        <w:t xml:space="preserve">, para o cumprimento dos seguintes requisitos: </w:t>
      </w:r>
    </w:p>
    <w:p w14:paraId="34AA0C3B" w14:textId="3CE21FC0" w:rsidR="004629E1" w:rsidRPr="004F1CC7" w:rsidRDefault="004629E1" w:rsidP="003936D2">
      <w:pPr>
        <w:pStyle w:val="Nivel2"/>
        <w:numPr>
          <w:ilvl w:val="1"/>
          <w:numId w:val="20"/>
        </w:numPr>
        <w:ind w:left="1418" w:firstLine="0"/>
        <w:rPr>
          <w:rFonts w:ascii="Times New Roman" w:hAnsi="Times New Roman" w:cs="Times New Roman"/>
          <w:color w:val="auto"/>
          <w:sz w:val="22"/>
          <w:szCs w:val="22"/>
        </w:rPr>
      </w:pPr>
      <w:r w:rsidRPr="004F1CC7">
        <w:rPr>
          <w:rFonts w:ascii="Times New Roman" w:hAnsi="Times New Roman" w:cs="Times New Roman"/>
          <w:sz w:val="22"/>
          <w:szCs w:val="22"/>
        </w:rPr>
        <w:lastRenderedPageBreak/>
        <w:t>E</w:t>
      </w:r>
      <w:r w:rsidRPr="004F1CC7">
        <w:rPr>
          <w:rFonts w:ascii="Times New Roman" w:hAnsi="Times New Roman" w:cs="Times New Roman"/>
          <w:color w:val="auto"/>
          <w:sz w:val="22"/>
          <w:szCs w:val="22"/>
        </w:rPr>
        <w:t xml:space="preserve">star formalmente demonstrado </w:t>
      </w:r>
      <w:r w:rsidR="00E61A8C" w:rsidRPr="004F1CC7">
        <w:rPr>
          <w:rFonts w:ascii="Times New Roman" w:hAnsi="Times New Roman" w:cs="Times New Roman"/>
          <w:color w:val="auto"/>
          <w:sz w:val="22"/>
          <w:szCs w:val="22"/>
        </w:rPr>
        <w:t xml:space="preserve">no processo </w:t>
      </w:r>
      <w:r w:rsidRPr="004F1CC7">
        <w:rPr>
          <w:rFonts w:ascii="Times New Roman" w:hAnsi="Times New Roman" w:cs="Times New Roman"/>
          <w:color w:val="auto"/>
          <w:sz w:val="22"/>
          <w:szCs w:val="22"/>
        </w:rPr>
        <w:t>que a forma de prestação dos serviços tem natureza continuada;</w:t>
      </w:r>
    </w:p>
    <w:p w14:paraId="500D0961" w14:textId="77777777" w:rsidR="00A63EAE" w:rsidRPr="004F1CC7" w:rsidRDefault="00A63EAE" w:rsidP="003936D2">
      <w:pPr>
        <w:pStyle w:val="Nivel2"/>
        <w:numPr>
          <w:ilvl w:val="1"/>
          <w:numId w:val="20"/>
        </w:numPr>
        <w:ind w:left="1418" w:firstLine="0"/>
        <w:rPr>
          <w:rFonts w:ascii="Times New Roman" w:hAnsi="Times New Roman" w:cs="Times New Roman"/>
          <w:color w:val="auto"/>
          <w:sz w:val="22"/>
          <w:szCs w:val="22"/>
        </w:rPr>
      </w:pPr>
      <w:r w:rsidRPr="004F1CC7">
        <w:rPr>
          <w:rFonts w:ascii="Times New Roman" w:hAnsi="Times New Roman" w:cs="Times New Roman"/>
          <w:color w:val="auto"/>
          <w:sz w:val="22"/>
          <w:szCs w:val="22"/>
        </w:rPr>
        <w:t xml:space="preserve">Seja juntado relatório que discorra sobre a execução do contrato, com informações de que os serviços tenham sido prestados regularmente;  </w:t>
      </w:r>
    </w:p>
    <w:p w14:paraId="1F2DB5F1" w14:textId="77777777" w:rsidR="00A63EAE" w:rsidRPr="004F1CC7" w:rsidRDefault="00A63EAE" w:rsidP="003936D2">
      <w:pPr>
        <w:pStyle w:val="Nivel2"/>
        <w:numPr>
          <w:ilvl w:val="1"/>
          <w:numId w:val="20"/>
        </w:numPr>
        <w:ind w:left="1418" w:firstLine="0"/>
        <w:rPr>
          <w:rFonts w:ascii="Times New Roman" w:hAnsi="Times New Roman" w:cs="Times New Roman"/>
          <w:color w:val="auto"/>
          <w:sz w:val="22"/>
          <w:szCs w:val="22"/>
        </w:rPr>
      </w:pPr>
      <w:r w:rsidRPr="004F1CC7">
        <w:rPr>
          <w:rFonts w:ascii="Times New Roman" w:hAnsi="Times New Roman" w:cs="Times New Roman"/>
          <w:color w:val="auto"/>
          <w:sz w:val="22"/>
          <w:szCs w:val="22"/>
        </w:rPr>
        <w:t xml:space="preserve">Seja juntada justificativa e motivo, por escrito, de que a Administração mantém interesse na realização do serviço;  </w:t>
      </w:r>
    </w:p>
    <w:p w14:paraId="0192CE5B" w14:textId="2C9B79C4" w:rsidR="00A63EAE" w:rsidRPr="004F1CC7" w:rsidRDefault="00A63EAE" w:rsidP="003936D2">
      <w:pPr>
        <w:pStyle w:val="Nivel2"/>
        <w:numPr>
          <w:ilvl w:val="1"/>
          <w:numId w:val="20"/>
        </w:numPr>
        <w:ind w:left="1418" w:firstLine="0"/>
        <w:rPr>
          <w:rFonts w:ascii="Times New Roman" w:hAnsi="Times New Roman" w:cs="Times New Roman"/>
          <w:color w:val="auto"/>
          <w:sz w:val="22"/>
          <w:szCs w:val="22"/>
        </w:rPr>
      </w:pPr>
      <w:r w:rsidRPr="004F1CC7">
        <w:rPr>
          <w:rFonts w:ascii="Times New Roman" w:hAnsi="Times New Roman" w:cs="Times New Roman"/>
          <w:color w:val="auto"/>
          <w:sz w:val="22"/>
          <w:szCs w:val="22"/>
        </w:rPr>
        <w:t>Haja manifestação expressa d</w:t>
      </w:r>
      <w:r w:rsidR="004629E1" w:rsidRPr="004F1CC7">
        <w:rPr>
          <w:rFonts w:ascii="Times New Roman" w:hAnsi="Times New Roman" w:cs="Times New Roman"/>
          <w:color w:val="auto"/>
          <w:sz w:val="22"/>
          <w:szCs w:val="22"/>
        </w:rPr>
        <w:t>o</w:t>
      </w:r>
      <w:r w:rsidRPr="004F1CC7">
        <w:rPr>
          <w:rFonts w:ascii="Times New Roman" w:hAnsi="Times New Roman" w:cs="Times New Roman"/>
          <w:color w:val="auto"/>
          <w:sz w:val="22"/>
          <w:szCs w:val="22"/>
        </w:rPr>
        <w:t xml:space="preserve"> contratad</w:t>
      </w:r>
      <w:r w:rsidR="004629E1" w:rsidRPr="004F1CC7">
        <w:rPr>
          <w:rFonts w:ascii="Times New Roman" w:hAnsi="Times New Roman" w:cs="Times New Roman"/>
          <w:color w:val="auto"/>
          <w:sz w:val="22"/>
          <w:szCs w:val="22"/>
        </w:rPr>
        <w:t>o</w:t>
      </w:r>
      <w:r w:rsidRPr="004F1CC7">
        <w:rPr>
          <w:rFonts w:ascii="Times New Roman" w:hAnsi="Times New Roman" w:cs="Times New Roman"/>
          <w:color w:val="auto"/>
          <w:sz w:val="22"/>
          <w:szCs w:val="22"/>
        </w:rPr>
        <w:t xml:space="preserve"> informando o interesse na prorrogação; </w:t>
      </w:r>
    </w:p>
    <w:p w14:paraId="78031980" w14:textId="50EF2870" w:rsidR="00A63EAE" w:rsidRPr="004F1CC7" w:rsidRDefault="00A63EAE" w:rsidP="003936D2">
      <w:pPr>
        <w:pStyle w:val="Nivel2"/>
        <w:numPr>
          <w:ilvl w:val="1"/>
          <w:numId w:val="20"/>
        </w:numPr>
        <w:ind w:left="1418" w:firstLine="0"/>
        <w:rPr>
          <w:rFonts w:ascii="Times New Roman" w:hAnsi="Times New Roman" w:cs="Times New Roman"/>
          <w:color w:val="auto"/>
          <w:sz w:val="22"/>
          <w:szCs w:val="22"/>
        </w:rPr>
      </w:pPr>
      <w:r w:rsidRPr="004F1CC7">
        <w:rPr>
          <w:rFonts w:ascii="Times New Roman" w:hAnsi="Times New Roman" w:cs="Times New Roman"/>
          <w:color w:val="auto"/>
          <w:sz w:val="22"/>
          <w:szCs w:val="22"/>
        </w:rPr>
        <w:t xml:space="preserve">Seja comprovado que </w:t>
      </w:r>
      <w:r w:rsidR="004629E1" w:rsidRPr="004F1CC7">
        <w:rPr>
          <w:rFonts w:ascii="Times New Roman" w:hAnsi="Times New Roman" w:cs="Times New Roman"/>
          <w:color w:val="auto"/>
          <w:sz w:val="22"/>
          <w:szCs w:val="22"/>
        </w:rPr>
        <w:t>o</w:t>
      </w:r>
      <w:r w:rsidRPr="004F1CC7">
        <w:rPr>
          <w:rFonts w:ascii="Times New Roman" w:hAnsi="Times New Roman" w:cs="Times New Roman"/>
          <w:color w:val="auto"/>
          <w:sz w:val="22"/>
          <w:szCs w:val="22"/>
        </w:rPr>
        <w:t xml:space="preserve"> contratad</w:t>
      </w:r>
      <w:r w:rsidR="004629E1" w:rsidRPr="004F1CC7">
        <w:rPr>
          <w:rFonts w:ascii="Times New Roman" w:hAnsi="Times New Roman" w:cs="Times New Roman"/>
          <w:color w:val="auto"/>
          <w:sz w:val="22"/>
          <w:szCs w:val="22"/>
        </w:rPr>
        <w:t>o</w:t>
      </w:r>
      <w:r w:rsidRPr="004F1CC7">
        <w:rPr>
          <w:rFonts w:ascii="Times New Roman" w:hAnsi="Times New Roman" w:cs="Times New Roman"/>
          <w:color w:val="auto"/>
          <w:sz w:val="22"/>
          <w:szCs w:val="22"/>
        </w:rPr>
        <w:t xml:space="preserve"> mantém as condições iniciais de habilitação.</w:t>
      </w:r>
    </w:p>
    <w:p w14:paraId="29F6364B" w14:textId="01EF3326" w:rsidR="00A63EAE" w:rsidRPr="004F1CC7" w:rsidRDefault="005D4111" w:rsidP="00A63EAE">
      <w:pPr>
        <w:pStyle w:val="Nivel2"/>
        <w:ind w:left="0" w:firstLine="567"/>
        <w:rPr>
          <w:rFonts w:ascii="Times New Roman" w:hAnsi="Times New Roman" w:cs="Times New Roman"/>
          <w:color w:val="auto"/>
          <w:sz w:val="22"/>
          <w:szCs w:val="22"/>
        </w:rPr>
      </w:pPr>
      <w:r w:rsidRPr="004F1CC7">
        <w:rPr>
          <w:rFonts w:ascii="Times New Roman" w:hAnsi="Times New Roman" w:cs="Times New Roman"/>
          <w:color w:val="auto"/>
          <w:sz w:val="22"/>
          <w:szCs w:val="22"/>
        </w:rPr>
        <w:t>O contratado</w:t>
      </w:r>
      <w:r w:rsidR="00A63EAE" w:rsidRPr="004F1CC7">
        <w:rPr>
          <w:rFonts w:ascii="Times New Roman" w:hAnsi="Times New Roman" w:cs="Times New Roman"/>
          <w:color w:val="auto"/>
          <w:sz w:val="22"/>
          <w:szCs w:val="22"/>
        </w:rPr>
        <w:t xml:space="preserve"> não tem direito subjetivo à prorrogação contratual.</w:t>
      </w:r>
    </w:p>
    <w:p w14:paraId="658DA4C0" w14:textId="77777777" w:rsidR="00A63EAE" w:rsidRPr="004F1CC7" w:rsidRDefault="00A63EAE" w:rsidP="00A63EAE">
      <w:pPr>
        <w:pStyle w:val="Nivel2"/>
        <w:ind w:left="0" w:firstLine="567"/>
        <w:rPr>
          <w:rFonts w:ascii="Times New Roman" w:hAnsi="Times New Roman" w:cs="Times New Roman"/>
          <w:color w:val="auto"/>
          <w:sz w:val="22"/>
          <w:szCs w:val="22"/>
        </w:rPr>
      </w:pPr>
      <w:r w:rsidRPr="004F1CC7">
        <w:rPr>
          <w:rFonts w:ascii="Times New Roman" w:hAnsi="Times New Roman" w:cs="Times New Roman"/>
          <w:color w:val="auto"/>
          <w:sz w:val="22"/>
          <w:szCs w:val="22"/>
        </w:rPr>
        <w:t xml:space="preserve">A prorrogação de contrato deverá ser promovida mediante celebração de termo aditivo. </w:t>
      </w:r>
    </w:p>
    <w:p w14:paraId="05F63ADC" w14:textId="19B55F72" w:rsidR="00A63EAE" w:rsidRPr="004F1CC7" w:rsidRDefault="00A63EAE" w:rsidP="00A63EAE">
      <w:pPr>
        <w:pStyle w:val="Nivel2"/>
        <w:ind w:left="0" w:firstLine="567"/>
        <w:rPr>
          <w:rFonts w:ascii="Times New Roman" w:hAnsi="Times New Roman" w:cs="Times New Roman"/>
          <w:color w:val="auto"/>
          <w:sz w:val="22"/>
          <w:szCs w:val="22"/>
        </w:rPr>
      </w:pPr>
      <w:r w:rsidRPr="004F1CC7">
        <w:rPr>
          <w:rFonts w:ascii="Times New Roman" w:hAnsi="Times New Roman" w:cs="Times New Roman"/>
          <w:color w:val="auto"/>
          <w:sz w:val="22"/>
          <w:szCs w:val="22"/>
        </w:rPr>
        <w:t>Nas eventuais prorrogações</w:t>
      </w:r>
      <w:r w:rsidR="005D4111" w:rsidRPr="004F1CC7">
        <w:rPr>
          <w:rFonts w:ascii="Times New Roman" w:hAnsi="Times New Roman" w:cs="Times New Roman"/>
          <w:color w:val="auto"/>
          <w:sz w:val="22"/>
          <w:szCs w:val="22"/>
        </w:rPr>
        <w:t xml:space="preserve"> contratuais</w:t>
      </w:r>
      <w:r w:rsidRPr="004F1CC7">
        <w:rPr>
          <w:rFonts w:ascii="Times New Roman" w:hAnsi="Times New Roman" w:cs="Times New Roman"/>
          <w:color w:val="auto"/>
          <w:sz w:val="22"/>
          <w:szCs w:val="22"/>
        </w:rPr>
        <w:t xml:space="preserve">, os custos não renováveis já pagos ou amortizados </w:t>
      </w:r>
      <w:r w:rsidR="002E7254" w:rsidRPr="004F1CC7">
        <w:rPr>
          <w:rFonts w:ascii="Times New Roman" w:hAnsi="Times New Roman" w:cs="Times New Roman"/>
          <w:color w:val="auto"/>
          <w:sz w:val="22"/>
          <w:szCs w:val="22"/>
        </w:rPr>
        <w:t xml:space="preserve">ao longo do </w:t>
      </w:r>
      <w:r w:rsidRPr="004F1CC7">
        <w:rPr>
          <w:rFonts w:ascii="Times New Roman" w:hAnsi="Times New Roman" w:cs="Times New Roman"/>
          <w:color w:val="auto"/>
          <w:sz w:val="22"/>
          <w:szCs w:val="22"/>
        </w:rPr>
        <w:t xml:space="preserve">primeiro </w:t>
      </w:r>
      <w:r w:rsidR="005D4111" w:rsidRPr="004F1CC7">
        <w:rPr>
          <w:rFonts w:ascii="Times New Roman" w:hAnsi="Times New Roman" w:cs="Times New Roman"/>
          <w:color w:val="auto"/>
          <w:sz w:val="22"/>
          <w:szCs w:val="22"/>
        </w:rPr>
        <w:t>período de vigência</w:t>
      </w:r>
      <w:r w:rsidRPr="004F1CC7">
        <w:rPr>
          <w:rFonts w:ascii="Times New Roman" w:hAnsi="Times New Roman" w:cs="Times New Roman"/>
          <w:color w:val="auto"/>
          <w:sz w:val="22"/>
          <w:szCs w:val="22"/>
        </w:rPr>
        <w:t xml:space="preserve"> da contratação deverão ser reduzidos ou eliminados como condição para a renovação.</w:t>
      </w:r>
    </w:p>
    <w:p w14:paraId="48AE5B35" w14:textId="7F3CD197" w:rsidR="00A63EAE" w:rsidRPr="004F1CC7" w:rsidRDefault="001A615E" w:rsidP="006422FC">
      <w:pPr>
        <w:pStyle w:val="Nivel2"/>
        <w:ind w:left="0" w:firstLine="567"/>
        <w:rPr>
          <w:rFonts w:ascii="Times New Roman" w:hAnsi="Times New Roman" w:cs="Times New Roman"/>
          <w:color w:val="auto"/>
          <w:sz w:val="22"/>
          <w:szCs w:val="22"/>
        </w:rPr>
      </w:pPr>
      <w:r w:rsidRPr="004F1CC7">
        <w:rPr>
          <w:rFonts w:ascii="Times New Roman" w:hAnsi="Times New Roman" w:cs="Times New Roman"/>
          <w:sz w:val="22"/>
          <w:szCs w:val="22"/>
        </w:rPr>
        <w:t>O contrato não poderá ser prorrogado quando o contratado tiver sido penalizado</w:t>
      </w:r>
      <w:r w:rsidR="00B15F50" w:rsidRPr="004F1CC7">
        <w:rPr>
          <w:rFonts w:ascii="Times New Roman" w:hAnsi="Times New Roman" w:cs="Times New Roman"/>
          <w:sz w:val="22"/>
          <w:szCs w:val="22"/>
        </w:rPr>
        <w:t xml:space="preserve"> nas sanções</w:t>
      </w:r>
      <w:r w:rsidRPr="004F1CC7">
        <w:rPr>
          <w:rFonts w:ascii="Times New Roman" w:hAnsi="Times New Roman" w:cs="Times New Roman"/>
          <w:sz w:val="22"/>
          <w:szCs w:val="22"/>
        </w:rPr>
        <w:t xml:space="preserve"> de declaração de inidoneidade </w:t>
      </w:r>
      <w:r w:rsidR="00B15F50" w:rsidRPr="004F1CC7">
        <w:rPr>
          <w:rFonts w:ascii="Times New Roman" w:hAnsi="Times New Roman" w:cs="Times New Roman"/>
          <w:sz w:val="22"/>
          <w:szCs w:val="22"/>
        </w:rPr>
        <w:t>ou impedimento de licitar e contratar com poder público, observadas as abrangências de aplicação.</w:t>
      </w:r>
    </w:p>
    <w:p w14:paraId="57420125" w14:textId="77777777" w:rsidR="005009B3" w:rsidRPr="004F1CC7" w:rsidRDefault="005009B3" w:rsidP="00454F2D">
      <w:pPr>
        <w:pStyle w:val="Nivel01"/>
        <w:spacing w:before="120" w:afterLines="120" w:after="288" w:line="312" w:lineRule="auto"/>
        <w:ind w:left="0" w:firstLine="0"/>
        <w:rPr>
          <w:rFonts w:ascii="Times New Roman" w:hAnsi="Times New Roman" w:cs="Times New Roman"/>
          <w:color w:val="FFFFFF" w:themeColor="background1"/>
          <w:sz w:val="22"/>
          <w:szCs w:val="22"/>
        </w:rPr>
      </w:pPr>
      <w:bookmarkStart w:id="0" w:name="_Hlk114497577"/>
      <w:bookmarkStart w:id="1" w:name="_Hlk114497502"/>
      <w:bookmarkEnd w:id="0"/>
      <w:bookmarkEnd w:id="1"/>
    </w:p>
    <w:p w14:paraId="35C6435C" w14:textId="2D0C9878" w:rsidR="00B96063" w:rsidRPr="004F1CC7" w:rsidRDefault="00B96063" w:rsidP="00454F2D">
      <w:pPr>
        <w:pStyle w:val="Nivel01"/>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TERCEIRA – MODELOS DE EXECUÇÃO E GESTÃO CONTRATUAIS (</w:t>
      </w:r>
      <w:hyperlink r:id="rId12" w:anchor="art92" w:history="1">
        <w:r w:rsidRPr="004F1CC7">
          <w:rPr>
            <w:rStyle w:val="Hyperlink"/>
            <w:rFonts w:ascii="Times New Roman" w:hAnsi="Times New Roman" w:cs="Times New Roman"/>
            <w:sz w:val="22"/>
            <w:szCs w:val="22"/>
          </w:rPr>
          <w:t>art. 92, IV, VII e XVIII)</w:t>
        </w:r>
      </w:hyperlink>
    </w:p>
    <w:p w14:paraId="1212FDB6" w14:textId="411B17AE" w:rsidR="00B96063" w:rsidRPr="004F1CC7" w:rsidRDefault="00B96063" w:rsidP="003936D2">
      <w:pPr>
        <w:pStyle w:val="Nivel2"/>
        <w:numPr>
          <w:ilvl w:val="1"/>
          <w:numId w:val="21"/>
        </w:numPr>
        <w:spacing w:afterLines="120" w:after="288" w:line="312" w:lineRule="auto"/>
        <w:ind w:left="0" w:firstLine="491"/>
        <w:rPr>
          <w:rFonts w:ascii="Times New Roman" w:hAnsi="Times New Roman" w:cs="Times New Roman"/>
          <w:sz w:val="22"/>
          <w:szCs w:val="22"/>
        </w:rPr>
      </w:pPr>
      <w:r w:rsidRPr="004F1CC7">
        <w:rPr>
          <w:rFonts w:ascii="Times New Roman" w:hAnsi="Times New Roman" w:cs="Times New Roman"/>
          <w:sz w:val="22"/>
          <w:szCs w:val="22"/>
        </w:rPr>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4F1CC7" w:rsidRDefault="00B96063" w:rsidP="00454F2D">
      <w:pPr>
        <w:pStyle w:val="Nivel01"/>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QUARTA – SUBCONTRATAÇÃO</w:t>
      </w:r>
    </w:p>
    <w:p w14:paraId="61228973" w14:textId="4E817B8E" w:rsidR="00B96063" w:rsidRPr="00CC722D" w:rsidRDefault="00B96063" w:rsidP="003936D2">
      <w:pPr>
        <w:pStyle w:val="Nivel2"/>
        <w:numPr>
          <w:ilvl w:val="1"/>
          <w:numId w:val="22"/>
        </w:numPr>
        <w:spacing w:afterLines="120" w:after="288" w:line="312" w:lineRule="auto"/>
        <w:rPr>
          <w:rFonts w:ascii="Times New Roman" w:hAnsi="Times New Roman" w:cs="Times New Roman"/>
          <w:sz w:val="22"/>
          <w:szCs w:val="22"/>
        </w:rPr>
      </w:pPr>
      <w:r w:rsidRPr="00CC722D">
        <w:rPr>
          <w:rFonts w:ascii="Times New Roman" w:hAnsi="Times New Roman" w:cs="Times New Roman"/>
          <w:sz w:val="22"/>
          <w:szCs w:val="22"/>
        </w:rPr>
        <w:t>Não será admitida a subcontratação do objeto contratual.</w:t>
      </w:r>
    </w:p>
    <w:p w14:paraId="6525968D" w14:textId="77777777" w:rsidR="00B96063" w:rsidRPr="004F1CC7" w:rsidRDefault="00B96063" w:rsidP="003936D2">
      <w:pPr>
        <w:pStyle w:val="Nivel01"/>
        <w:numPr>
          <w:ilvl w:val="0"/>
          <w:numId w:val="23"/>
        </w:numPr>
        <w:spacing w:before="120" w:afterLines="120" w:after="288" w:line="312" w:lineRule="auto"/>
        <w:ind w:left="567" w:hanging="567"/>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QUINTA - PREÇO</w:t>
      </w:r>
    </w:p>
    <w:p w14:paraId="6E0D89B1"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color w:val="auto"/>
          <w:sz w:val="22"/>
          <w:szCs w:val="22"/>
          <w:lang w:eastAsia="en-US"/>
        </w:rPr>
        <w:t xml:space="preserve">O valor mensal da </w:t>
      </w:r>
      <w:r w:rsidRPr="004F1CC7">
        <w:rPr>
          <w:rFonts w:ascii="Times New Roman" w:hAnsi="Times New Roman" w:cs="Times New Roman"/>
          <w:color w:val="auto"/>
          <w:sz w:val="22"/>
          <w:szCs w:val="22"/>
        </w:rPr>
        <w:t>contratação</w:t>
      </w:r>
      <w:r w:rsidRPr="004F1CC7">
        <w:rPr>
          <w:rFonts w:ascii="Times New Roman" w:hAnsi="Times New Roman" w:cs="Times New Roman"/>
          <w:color w:val="auto"/>
          <w:sz w:val="22"/>
          <w:szCs w:val="22"/>
          <w:lang w:eastAsia="en-US"/>
        </w:rPr>
        <w:t xml:space="preserve"> é de R$</w:t>
      </w:r>
      <w:r w:rsidRPr="004F1CC7">
        <w:rPr>
          <w:rFonts w:ascii="Times New Roman" w:hAnsi="Times New Roman" w:cs="Times New Roman"/>
          <w:i/>
          <w:color w:val="auto"/>
          <w:sz w:val="22"/>
          <w:szCs w:val="22"/>
          <w:lang w:eastAsia="en-US"/>
        </w:rPr>
        <w:t xml:space="preserve"> </w:t>
      </w:r>
      <w:r w:rsidRPr="004F1CC7">
        <w:rPr>
          <w:rFonts w:ascii="Times New Roman" w:hAnsi="Times New Roman" w:cs="Times New Roman"/>
          <w:i/>
          <w:color w:val="FF0000"/>
          <w:sz w:val="22"/>
          <w:szCs w:val="22"/>
          <w:lang w:eastAsia="en-US"/>
        </w:rPr>
        <w:t>.......... (</w:t>
      </w:r>
      <w:proofErr w:type="gramStart"/>
      <w:r w:rsidRPr="004F1CC7">
        <w:rPr>
          <w:rFonts w:ascii="Times New Roman" w:hAnsi="Times New Roman" w:cs="Times New Roman"/>
          <w:i/>
          <w:color w:val="FF0000"/>
          <w:sz w:val="22"/>
          <w:szCs w:val="22"/>
          <w:lang w:eastAsia="en-US"/>
        </w:rPr>
        <w:t>.....</w:t>
      </w:r>
      <w:proofErr w:type="gramEnd"/>
      <w:r w:rsidRPr="004F1CC7">
        <w:rPr>
          <w:rFonts w:ascii="Times New Roman" w:hAnsi="Times New Roman" w:cs="Times New Roman"/>
          <w:i/>
          <w:color w:val="FF0000"/>
          <w:sz w:val="22"/>
          <w:szCs w:val="22"/>
          <w:lang w:eastAsia="en-US"/>
        </w:rPr>
        <w:t xml:space="preserve">), </w:t>
      </w:r>
      <w:r w:rsidRPr="004F1CC7">
        <w:rPr>
          <w:rFonts w:ascii="Times New Roman" w:hAnsi="Times New Roman" w:cs="Times New Roman"/>
          <w:color w:val="auto"/>
          <w:sz w:val="22"/>
          <w:szCs w:val="22"/>
          <w:lang w:eastAsia="en-US"/>
        </w:rPr>
        <w:t>perfazendo o valor total de R$</w:t>
      </w:r>
      <w:r w:rsidRPr="004F1CC7">
        <w:rPr>
          <w:rFonts w:ascii="Times New Roman" w:hAnsi="Times New Roman" w:cs="Times New Roman"/>
          <w:i/>
          <w:color w:val="FF0000"/>
          <w:sz w:val="22"/>
          <w:szCs w:val="22"/>
          <w:lang w:eastAsia="en-US"/>
        </w:rPr>
        <w:t xml:space="preserve"> ....... (....).</w:t>
      </w:r>
    </w:p>
    <w:p w14:paraId="4E8458D4"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97A10E" w14:textId="05EE422D" w:rsidR="00B96063" w:rsidRPr="004F1CC7" w:rsidRDefault="00B96063" w:rsidP="003936D2">
      <w:pPr>
        <w:pStyle w:val="Nivel01"/>
        <w:numPr>
          <w:ilvl w:val="0"/>
          <w:numId w:val="23"/>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lastRenderedPageBreak/>
        <w:t>CLÁUSULA SEXTA - PAGAMENTO (</w:t>
      </w:r>
      <w:hyperlink r:id="rId13" w:anchor="art92" w:history="1">
        <w:r w:rsidRPr="004F1CC7">
          <w:rPr>
            <w:rStyle w:val="Hyperlink"/>
            <w:rFonts w:ascii="Times New Roman" w:hAnsi="Times New Roman" w:cs="Times New Roman"/>
            <w:sz w:val="22"/>
            <w:szCs w:val="22"/>
          </w:rPr>
          <w:t>art. 92, V e VI</w:t>
        </w:r>
      </w:hyperlink>
      <w:r w:rsidRPr="004F1CC7">
        <w:rPr>
          <w:rFonts w:ascii="Times New Roman" w:hAnsi="Times New Roman" w:cs="Times New Roman"/>
          <w:sz w:val="22"/>
          <w:szCs w:val="22"/>
        </w:rPr>
        <w:t>)</w:t>
      </w:r>
    </w:p>
    <w:p w14:paraId="370A5D58" w14:textId="5F558A39" w:rsidR="00B96063" w:rsidRPr="004F1CC7" w:rsidRDefault="00B96063" w:rsidP="003936D2">
      <w:pPr>
        <w:pStyle w:val="Nivel2"/>
        <w:numPr>
          <w:ilvl w:val="1"/>
          <w:numId w:val="23"/>
        </w:numPr>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O prazo para pagamento </w:t>
      </w:r>
      <w:r w:rsidRPr="004F1CC7">
        <w:rPr>
          <w:rFonts w:ascii="Times New Roman" w:hAnsi="Times New Roman" w:cs="Times New Roman"/>
          <w:color w:val="auto"/>
          <w:sz w:val="22"/>
          <w:szCs w:val="22"/>
          <w:lang w:eastAsia="en-US"/>
        </w:rPr>
        <w:t>ao contratado</w:t>
      </w:r>
      <w:r w:rsidRPr="004F1CC7">
        <w:rPr>
          <w:rFonts w:ascii="Times New Roman" w:hAnsi="Times New Roman" w:cs="Times New Roman"/>
          <w:sz w:val="22"/>
          <w:szCs w:val="22"/>
        </w:rPr>
        <w:t xml:space="preserve"> e demais condições a ele referentes</w:t>
      </w:r>
      <w:r w:rsidR="008D5409" w:rsidRPr="004F1CC7">
        <w:rPr>
          <w:rFonts w:ascii="Times New Roman" w:hAnsi="Times New Roman" w:cs="Times New Roman"/>
          <w:sz w:val="22"/>
          <w:szCs w:val="22"/>
        </w:rPr>
        <w:t>, inclusive quanto à utilização da Conta-Depósito Vinculada - bloqueada para movimentação ou do pagamento pelo fato gerador, encontram</w:t>
      </w:r>
      <w:r w:rsidRPr="004F1CC7">
        <w:rPr>
          <w:rFonts w:ascii="Times New Roman" w:hAnsi="Times New Roman" w:cs="Times New Roman"/>
          <w:sz w:val="22"/>
          <w:szCs w:val="22"/>
        </w:rPr>
        <w:t>-se definidos no Termo de Referência, anexo a este Contrato.</w:t>
      </w:r>
    </w:p>
    <w:p w14:paraId="6EFCBF3E" w14:textId="7A37A09C" w:rsidR="00A94A3D" w:rsidRPr="004F1CC7" w:rsidRDefault="00B96063" w:rsidP="006422FC">
      <w:pPr>
        <w:pStyle w:val="Nivel01"/>
        <w:numPr>
          <w:ilvl w:val="0"/>
          <w:numId w:val="0"/>
        </w:numPr>
        <w:spacing w:afterLines="120" w:after="288" w:line="312" w:lineRule="auto"/>
        <w:ind w:left="360"/>
        <w:rPr>
          <w:rFonts w:ascii="Times New Roman" w:hAnsi="Times New Roman" w:cs="Times New Roman"/>
          <w:sz w:val="22"/>
          <w:szCs w:val="22"/>
        </w:rPr>
      </w:pPr>
      <w:r w:rsidRPr="004F1CC7">
        <w:rPr>
          <w:rFonts w:ascii="Times New Roman" w:hAnsi="Times New Roman" w:cs="Times New Roman"/>
          <w:sz w:val="22"/>
          <w:szCs w:val="22"/>
        </w:rPr>
        <w:t xml:space="preserve">CLÁUSULA SÉTIMA - </w:t>
      </w:r>
      <w:r w:rsidR="00A94A3D" w:rsidRPr="004F1CC7">
        <w:rPr>
          <w:rFonts w:ascii="Times New Roman" w:hAnsi="Times New Roman" w:cs="Times New Roman"/>
          <w:bCs w:val="0"/>
          <w:sz w:val="22"/>
          <w:szCs w:val="22"/>
        </w:rPr>
        <w:t xml:space="preserve">REPACTUAÇÃO DOS PREÇOS CONTRATADOS (art. 92, V e X) </w:t>
      </w:r>
    </w:p>
    <w:p w14:paraId="7778583D" w14:textId="77777777" w:rsidR="0053297D" w:rsidRPr="004F1CC7" w:rsidRDefault="0053297D" w:rsidP="003936D2">
      <w:pPr>
        <w:pStyle w:val="PargrafodaLista"/>
        <w:keepNext/>
        <w:keepLines/>
        <w:numPr>
          <w:ilvl w:val="0"/>
          <w:numId w:val="23"/>
        </w:numPr>
        <w:tabs>
          <w:tab w:val="left" w:pos="567"/>
        </w:tabs>
        <w:spacing w:before="240"/>
        <w:contextualSpacing w:val="0"/>
        <w:jc w:val="both"/>
        <w:outlineLvl w:val="0"/>
        <w:rPr>
          <w:rFonts w:ascii="Times New Roman" w:eastAsiaTheme="majorEastAsia" w:hAnsi="Times New Roman" w:cs="Times New Roman"/>
          <w:b/>
          <w:bCs/>
          <w:vanish/>
          <w:sz w:val="22"/>
          <w:szCs w:val="22"/>
        </w:rPr>
      </w:pPr>
    </w:p>
    <w:p w14:paraId="7141B13F" w14:textId="43197EB4" w:rsidR="00A94A3D" w:rsidRPr="004F1CC7" w:rsidRDefault="00A94A3D" w:rsidP="003936D2">
      <w:pPr>
        <w:pStyle w:val="Nivel2"/>
        <w:numPr>
          <w:ilvl w:val="1"/>
          <w:numId w:val="23"/>
        </w:numPr>
        <w:ind w:left="0" w:firstLine="567"/>
        <w:rPr>
          <w:rFonts w:ascii="Times New Roman" w:hAnsi="Times New Roman" w:cs="Times New Roman"/>
          <w:sz w:val="22"/>
          <w:szCs w:val="22"/>
        </w:rPr>
      </w:pPr>
      <w:r w:rsidRPr="004F1CC7">
        <w:rPr>
          <w:rFonts w:ascii="Times New Roman" w:hAnsi="Times New Roman" w:cs="Times New Roman"/>
          <w:sz w:val="22"/>
          <w:szCs w:val="22"/>
        </w:rPr>
        <w:t>Os preços contratados serão repactuados para manutenção do equilíbrio econômico-financeiro, após o interregno de um ano, mediante solicitação d</w:t>
      </w:r>
      <w:r w:rsidR="00D6209B" w:rsidRPr="004F1CC7">
        <w:rPr>
          <w:rFonts w:ascii="Times New Roman" w:hAnsi="Times New Roman" w:cs="Times New Roman"/>
          <w:sz w:val="22"/>
          <w:szCs w:val="22"/>
        </w:rPr>
        <w:t>o</w:t>
      </w:r>
      <w:r w:rsidRPr="004F1CC7">
        <w:rPr>
          <w:rFonts w:ascii="Times New Roman" w:hAnsi="Times New Roman" w:cs="Times New Roman"/>
          <w:sz w:val="22"/>
          <w:szCs w:val="22"/>
        </w:rPr>
        <w:t xml:space="preserve"> contratado.</w:t>
      </w:r>
    </w:p>
    <w:p w14:paraId="0039A451"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O interregno mínimo de 1 (</w:t>
      </w:r>
      <w:r w:rsidRPr="004F1CC7">
        <w:rPr>
          <w:rFonts w:ascii="Times New Roman" w:hAnsi="Times New Roman" w:cs="Times New Roman"/>
          <w:sz w:val="22"/>
          <w:szCs w:val="22"/>
        </w:rPr>
        <w:t>um</w:t>
      </w:r>
      <w:r w:rsidRPr="004F1CC7">
        <w:rPr>
          <w:rFonts w:ascii="Times New Roman" w:eastAsia="Times New Roman" w:hAnsi="Times New Roman" w:cs="Times New Roman"/>
          <w:sz w:val="22"/>
          <w:szCs w:val="22"/>
        </w:rPr>
        <w:t>) ano para a primeira repactuação será contado:</w:t>
      </w:r>
    </w:p>
    <w:p w14:paraId="3E617697" w14:textId="77777777" w:rsidR="00A94A3D" w:rsidRPr="004F1CC7" w:rsidRDefault="00A94A3D" w:rsidP="003936D2">
      <w:pPr>
        <w:numPr>
          <w:ilvl w:val="0"/>
          <w:numId w:val="15"/>
        </w:numPr>
        <w:spacing w:before="120" w:after="120" w:line="276" w:lineRule="auto"/>
        <w:contextualSpacing/>
        <w:jc w:val="both"/>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 xml:space="preserve">Para os custos relativos à mão de obra, vinculados à data-base da categoria profissional: a partir da data de início dos efeitos financeiros do acordo, convenção ou dissídio coletivo de trabalho </w:t>
      </w:r>
      <w:r w:rsidRPr="004F1CC7">
        <w:rPr>
          <w:rFonts w:ascii="Times New Roman" w:eastAsia="Times New Roman" w:hAnsi="Times New Roman" w:cs="Times New Roman"/>
          <w:color w:val="000000"/>
          <w:sz w:val="22"/>
          <w:szCs w:val="22"/>
        </w:rPr>
        <w:t>ao qual a proposta estiver vinculada</w:t>
      </w:r>
      <w:r w:rsidRPr="004F1CC7">
        <w:rPr>
          <w:rFonts w:ascii="Times New Roman" w:eastAsia="Times New Roman" w:hAnsi="Times New Roman" w:cs="Times New Roman"/>
          <w:sz w:val="22"/>
          <w:szCs w:val="22"/>
        </w:rPr>
        <w:t xml:space="preserve">, relativo a cada categoria profissional abrangida pelo contrato; </w:t>
      </w:r>
    </w:p>
    <w:p w14:paraId="3C0F5D6B" w14:textId="77777777" w:rsidR="00A94A3D" w:rsidRPr="004F1CC7" w:rsidRDefault="00A94A3D" w:rsidP="003936D2">
      <w:pPr>
        <w:numPr>
          <w:ilvl w:val="0"/>
          <w:numId w:val="15"/>
        </w:numPr>
        <w:spacing w:before="120" w:after="120" w:line="276" w:lineRule="auto"/>
        <w:contextualSpacing/>
        <w:jc w:val="both"/>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Para</w:t>
      </w:r>
      <w:r w:rsidRPr="004F1CC7">
        <w:rPr>
          <w:rFonts w:ascii="Times New Roman" w:eastAsia="Times New Roman" w:hAnsi="Times New Roman" w:cs="Times New Roman"/>
          <w:color w:val="000000"/>
          <w:sz w:val="22"/>
          <w:szCs w:val="22"/>
        </w:rPr>
        <w:t> os custos decorrentes do mercado</w:t>
      </w:r>
      <w:r w:rsidRPr="004F1CC7">
        <w:rPr>
          <w:rFonts w:ascii="Times New Roman" w:eastAsia="Times New Roman" w:hAnsi="Times New Roman" w:cs="Times New Roman"/>
          <w:sz w:val="22"/>
          <w:szCs w:val="22"/>
        </w:rPr>
        <w:t>: a partir da apresentação da proposta.</w:t>
      </w:r>
    </w:p>
    <w:p w14:paraId="1EA690EA"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Nas repactuações subsequentes à primeira, o interregno mínimo 1 (um) ano será contado a partir da data da última repactuação correspondente à mesma parcela objeto da nova solicitação.</w:t>
      </w:r>
    </w:p>
    <w:p w14:paraId="77122EDB" w14:textId="4BC02C29" w:rsidR="00A94A3D" w:rsidRPr="004F1CC7" w:rsidRDefault="00A94A3D" w:rsidP="003936D2">
      <w:pPr>
        <w:pStyle w:val="PargrafodaLista"/>
        <w:numPr>
          <w:ilvl w:val="2"/>
          <w:numId w:val="16"/>
        </w:numPr>
        <w:spacing w:before="120" w:after="120" w:line="276" w:lineRule="auto"/>
        <w:jc w:val="both"/>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Entende-se como última repactuação a data em que iniciados seus efeitos financeiros, independentemente daquela em que apostilada.</w:t>
      </w:r>
    </w:p>
    <w:p w14:paraId="0F9C7D33" w14:textId="77777777" w:rsidR="00A94A3D" w:rsidRPr="004F1CC7" w:rsidRDefault="00A94A3D" w:rsidP="003936D2">
      <w:pPr>
        <w:pStyle w:val="Nivel2"/>
        <w:numPr>
          <w:ilvl w:val="1"/>
          <w:numId w:val="23"/>
        </w:numPr>
        <w:ind w:left="0" w:firstLine="567"/>
        <w:rPr>
          <w:rFonts w:ascii="Times New Roman" w:eastAsia="Calibri" w:hAnsi="Times New Roman" w:cs="Times New Roman"/>
          <w:sz w:val="22"/>
          <w:szCs w:val="22"/>
          <w:lang w:eastAsia="en-US"/>
        </w:rPr>
      </w:pPr>
      <w:r w:rsidRPr="004F1CC7">
        <w:rPr>
          <w:rFonts w:ascii="Times New Roman" w:eastAsia="Calibri" w:hAnsi="Times New Roman" w:cs="Times New Roman"/>
          <w:sz w:val="22"/>
          <w:szCs w:val="22"/>
          <w:lang w:eastAsia="en-US"/>
        </w:rPr>
        <w:t xml:space="preserve">A repactuação poderá ser dividida em tantas parcelas quantas forem necessárias, </w:t>
      </w:r>
      <w:r w:rsidRPr="004F1CC7">
        <w:rPr>
          <w:rFonts w:ascii="Times New Roman" w:eastAsia="Times New Roman" w:hAnsi="Times New Roman" w:cs="Times New Roman"/>
          <w:sz w:val="22"/>
          <w:szCs w:val="22"/>
        </w:rPr>
        <w:t>observado</w:t>
      </w:r>
      <w:r w:rsidRPr="004F1CC7">
        <w:rPr>
          <w:rFonts w:ascii="Times New Roman" w:eastAsia="Calibri" w:hAnsi="Times New Roman" w:cs="Times New Roman"/>
          <w:sz w:val="22"/>
          <w:szCs w:val="22"/>
          <w:lang w:eastAsia="en-US"/>
        </w:rPr>
        <w:t xml:space="preserve"> o princípio da anualidade do reajuste de preços da contratação, podendo ser </w:t>
      </w:r>
      <w:r w:rsidRPr="004F1CC7">
        <w:rPr>
          <w:rFonts w:ascii="Times New Roman" w:eastAsia="Times New Roman" w:hAnsi="Times New Roman" w:cs="Times New Roman"/>
          <w:sz w:val="22"/>
          <w:szCs w:val="22"/>
        </w:rPr>
        <w:t>realizada</w:t>
      </w:r>
      <w:r w:rsidRPr="004F1CC7">
        <w:rPr>
          <w:rFonts w:ascii="Times New Roman" w:eastAsia="Calibri" w:hAnsi="Times New Roman" w:cs="Times New Roman"/>
          <w:sz w:val="22"/>
          <w:szCs w:val="22"/>
          <w:lang w:eastAsia="en-US"/>
        </w:rPr>
        <w:t xml:space="preserve"> em momentos distintos para discutir a variação de custos que tenham sua anualidade </w:t>
      </w:r>
      <w:r w:rsidRPr="004F1CC7">
        <w:rPr>
          <w:rFonts w:ascii="Times New Roman" w:eastAsia="Times New Roman" w:hAnsi="Times New Roman" w:cs="Times New Roman"/>
          <w:sz w:val="22"/>
          <w:szCs w:val="22"/>
        </w:rPr>
        <w:t>resultante</w:t>
      </w:r>
      <w:r w:rsidRPr="004F1CC7">
        <w:rPr>
          <w:rFonts w:ascii="Times New Roman" w:eastAsia="Calibri" w:hAnsi="Times New Roman" w:cs="Times New Roman"/>
          <w:sz w:val="22"/>
          <w:szCs w:val="22"/>
          <w:lang w:eastAsia="en-US"/>
        </w:rPr>
        <w:t xml:space="preserve"> em datas diferenciadas, como os decorrentes de mão de obra e os decorrentes dos insumos necessários à execução dos serviços.</w:t>
      </w:r>
      <w:r w:rsidRPr="004F1CC7">
        <w:rPr>
          <w:rFonts w:ascii="Times New Roman" w:eastAsia="Times New Roman" w:hAnsi="Times New Roman" w:cs="Times New Roman"/>
          <w:sz w:val="22"/>
          <w:szCs w:val="22"/>
        </w:rPr>
        <w:t xml:space="preserve"> (art. 135, § 4º, da Lei n.º 14.133/2021)</w:t>
      </w:r>
      <w:r w:rsidRPr="004F1CC7">
        <w:rPr>
          <w:rFonts w:ascii="Times New Roman" w:eastAsia="Calibri" w:hAnsi="Times New Roman" w:cs="Times New Roman"/>
          <w:sz w:val="22"/>
          <w:szCs w:val="22"/>
          <w:lang w:eastAsia="en-US"/>
        </w:rPr>
        <w:t xml:space="preserve">. </w:t>
      </w:r>
    </w:p>
    <w:p w14:paraId="017BC7E7"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04B08924"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 xml:space="preserve">É vedada a inclusão, por ocasião da repactuação, de benefícios não previstos na proposta inicial, exceto quando se tornarem obrigatórios por força de lei, acordo, convenção ou dissídio coletivo de trabalho.  </w:t>
      </w:r>
    </w:p>
    <w:p w14:paraId="0389E19B"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14:paraId="5BA0A6C5" w14:textId="713C5A03"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104365FB" w14:textId="77777777" w:rsidR="00A408CF" w:rsidRPr="00CC722D" w:rsidRDefault="00A408CF" w:rsidP="00CC722D">
      <w:pPr>
        <w:spacing w:before="120" w:after="120" w:line="276" w:lineRule="auto"/>
        <w:ind w:left="709"/>
        <w:jc w:val="both"/>
        <w:rPr>
          <w:rFonts w:ascii="Times New Roman" w:eastAsia="Times New Roman" w:hAnsi="Times New Roman" w:cs="Times New Roman"/>
          <w:vanish/>
          <w:sz w:val="22"/>
          <w:szCs w:val="22"/>
        </w:rPr>
      </w:pPr>
    </w:p>
    <w:p w14:paraId="33560AD8" w14:textId="147020A6" w:rsidR="00A408CF" w:rsidRPr="004F1CC7" w:rsidRDefault="00A408CF" w:rsidP="003936D2">
      <w:pPr>
        <w:pStyle w:val="PargrafodaLista"/>
        <w:numPr>
          <w:ilvl w:val="2"/>
          <w:numId w:val="23"/>
        </w:numPr>
        <w:spacing w:before="120" w:after="120" w:line="276" w:lineRule="auto"/>
        <w:jc w:val="both"/>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A repactuação para reajustamento do contrato em razão de novo Acordo, Convenção ou Dissídio Coletivo de Trabalho deve repassar integralmente o aumento de custos da mão de obra decorrente desses instrumentos.</w:t>
      </w:r>
    </w:p>
    <w:p w14:paraId="3D2ABB9E" w14:textId="6A4D62C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 xml:space="preserve">Quando a repactuação solicitada pelo contratado se referir aos custos decorrentes do mercado, o respectivo aumento será apurado mediante a aplicação do índice de reajustamento </w:t>
      </w:r>
      <w:r w:rsidR="00065E60" w:rsidRPr="004F1CC7">
        <w:rPr>
          <w:rFonts w:ascii="Times New Roman" w:eastAsia="Times New Roman" w:hAnsi="Times New Roman" w:cs="Times New Roman"/>
          <w:color w:val="auto"/>
          <w:sz w:val="22"/>
          <w:szCs w:val="22"/>
        </w:rPr>
        <w:t>Índice Nacional de Preços ao Consumidor Amplo – IPCA/IBGE</w:t>
      </w:r>
      <w:r w:rsidRPr="004F1CC7">
        <w:rPr>
          <w:rFonts w:ascii="Times New Roman" w:eastAsia="Times New Roman" w:hAnsi="Times New Roman" w:cs="Times New Roman"/>
          <w:i/>
          <w:iCs/>
          <w:color w:val="FF0000"/>
          <w:sz w:val="22"/>
          <w:szCs w:val="22"/>
        </w:rPr>
        <w:t>,</w:t>
      </w:r>
      <w:r w:rsidRPr="004F1CC7">
        <w:rPr>
          <w:rFonts w:ascii="Times New Roman" w:eastAsia="Times New Roman" w:hAnsi="Times New Roman" w:cs="Times New Roman"/>
          <w:color w:val="FF0000"/>
          <w:sz w:val="22"/>
          <w:szCs w:val="22"/>
        </w:rPr>
        <w:t xml:space="preserve"> </w:t>
      </w:r>
      <w:r w:rsidRPr="004F1CC7">
        <w:rPr>
          <w:rFonts w:ascii="Times New Roman" w:eastAsia="Times New Roman" w:hAnsi="Times New Roman" w:cs="Times New Roman"/>
          <w:sz w:val="22"/>
          <w:szCs w:val="22"/>
        </w:rPr>
        <w:t xml:space="preserve">com base na seguinte fórmula: </w:t>
      </w:r>
    </w:p>
    <w:p w14:paraId="2B6C81EE" w14:textId="77777777" w:rsidR="00A94A3D" w:rsidRPr="004F1CC7" w:rsidRDefault="00A94A3D" w:rsidP="00A94A3D">
      <w:pPr>
        <w:spacing w:before="120" w:after="120" w:line="276" w:lineRule="auto"/>
        <w:ind w:left="1134"/>
        <w:jc w:val="both"/>
        <w:rPr>
          <w:rFonts w:ascii="Times New Roman" w:eastAsia="Calibri" w:hAnsi="Times New Roman" w:cs="Times New Roman"/>
          <w:sz w:val="22"/>
          <w:szCs w:val="22"/>
          <w:lang w:eastAsia="en-US"/>
        </w:rPr>
      </w:pPr>
      <w:r w:rsidRPr="004F1CC7">
        <w:rPr>
          <w:rFonts w:ascii="Times New Roman" w:eastAsia="Calibri" w:hAnsi="Times New Roman" w:cs="Times New Roman"/>
          <w:sz w:val="22"/>
          <w:szCs w:val="22"/>
          <w:lang w:eastAsia="en-US"/>
        </w:rPr>
        <w:t xml:space="preserve">R = V (I – </w:t>
      </w:r>
      <w:proofErr w:type="spellStart"/>
      <w:r w:rsidRPr="004F1CC7">
        <w:rPr>
          <w:rFonts w:ascii="Times New Roman" w:eastAsia="Calibri" w:hAnsi="Times New Roman" w:cs="Times New Roman"/>
          <w:sz w:val="22"/>
          <w:szCs w:val="22"/>
          <w:lang w:eastAsia="en-US"/>
        </w:rPr>
        <w:t>Iº</w:t>
      </w:r>
      <w:proofErr w:type="spellEnd"/>
      <w:r w:rsidRPr="004F1CC7">
        <w:rPr>
          <w:rFonts w:ascii="Times New Roman" w:eastAsia="Calibri" w:hAnsi="Times New Roman" w:cs="Times New Roman"/>
          <w:sz w:val="22"/>
          <w:szCs w:val="22"/>
          <w:lang w:eastAsia="en-US"/>
        </w:rPr>
        <w:t xml:space="preserve">) / </w:t>
      </w:r>
      <w:proofErr w:type="spellStart"/>
      <w:r w:rsidRPr="004F1CC7">
        <w:rPr>
          <w:rFonts w:ascii="Times New Roman" w:eastAsia="Calibri" w:hAnsi="Times New Roman" w:cs="Times New Roman"/>
          <w:sz w:val="22"/>
          <w:szCs w:val="22"/>
          <w:lang w:eastAsia="en-US"/>
        </w:rPr>
        <w:t>Iº</w:t>
      </w:r>
      <w:proofErr w:type="spellEnd"/>
      <w:r w:rsidRPr="004F1CC7">
        <w:rPr>
          <w:rFonts w:ascii="Times New Roman" w:eastAsia="Calibri" w:hAnsi="Times New Roman" w:cs="Times New Roman"/>
          <w:sz w:val="22"/>
          <w:szCs w:val="22"/>
          <w:lang w:eastAsia="en-US"/>
        </w:rPr>
        <w:t>, onde:</w:t>
      </w:r>
    </w:p>
    <w:p w14:paraId="7CC13FA7" w14:textId="77777777" w:rsidR="00A94A3D" w:rsidRPr="004F1CC7" w:rsidRDefault="00A94A3D" w:rsidP="00A94A3D">
      <w:pPr>
        <w:spacing w:before="120" w:after="120" w:line="276" w:lineRule="auto"/>
        <w:ind w:left="1134"/>
        <w:jc w:val="both"/>
        <w:rPr>
          <w:rFonts w:ascii="Times New Roman" w:eastAsia="Calibri" w:hAnsi="Times New Roman" w:cs="Times New Roman"/>
          <w:sz w:val="22"/>
          <w:szCs w:val="22"/>
          <w:lang w:eastAsia="en-US"/>
        </w:rPr>
      </w:pPr>
      <w:r w:rsidRPr="004F1CC7">
        <w:rPr>
          <w:rFonts w:ascii="Times New Roman" w:eastAsia="Calibri" w:hAnsi="Times New Roman" w:cs="Times New Roman"/>
          <w:sz w:val="22"/>
          <w:szCs w:val="22"/>
          <w:lang w:eastAsia="en-US"/>
        </w:rPr>
        <w:t>R = Valor do reajustamento procurado;</w:t>
      </w:r>
    </w:p>
    <w:p w14:paraId="1CB3F2B7" w14:textId="77777777" w:rsidR="00A94A3D" w:rsidRPr="004F1CC7" w:rsidRDefault="00A94A3D" w:rsidP="00A94A3D">
      <w:pPr>
        <w:spacing w:before="120" w:after="120" w:line="276" w:lineRule="auto"/>
        <w:ind w:left="1134"/>
        <w:jc w:val="both"/>
        <w:rPr>
          <w:rFonts w:ascii="Times New Roman" w:eastAsia="Calibri" w:hAnsi="Times New Roman" w:cs="Times New Roman"/>
          <w:sz w:val="22"/>
          <w:szCs w:val="22"/>
          <w:lang w:eastAsia="en-US"/>
        </w:rPr>
      </w:pPr>
      <w:r w:rsidRPr="004F1CC7">
        <w:rPr>
          <w:rFonts w:ascii="Times New Roman" w:eastAsia="Calibri" w:hAnsi="Times New Roman" w:cs="Times New Roman"/>
          <w:sz w:val="22"/>
          <w:szCs w:val="22"/>
          <w:lang w:eastAsia="en-US"/>
        </w:rPr>
        <w:t xml:space="preserve">V = Valor contratual correspondente à parcela dos </w:t>
      </w:r>
      <w:r w:rsidRPr="004F1CC7">
        <w:rPr>
          <w:rFonts w:ascii="Times New Roman" w:eastAsia="Times New Roman" w:hAnsi="Times New Roman" w:cs="Times New Roman"/>
          <w:sz w:val="22"/>
          <w:szCs w:val="22"/>
        </w:rPr>
        <w:t>custos decorrentes do mercado</w:t>
      </w:r>
      <w:r w:rsidRPr="004F1CC7">
        <w:rPr>
          <w:rFonts w:ascii="Times New Roman" w:eastAsia="Calibri" w:hAnsi="Times New Roman" w:cs="Times New Roman"/>
          <w:sz w:val="22"/>
          <w:szCs w:val="22"/>
          <w:lang w:eastAsia="en-US"/>
        </w:rPr>
        <w:t xml:space="preserve"> a ser reajustada;</w:t>
      </w:r>
    </w:p>
    <w:p w14:paraId="3E731280" w14:textId="77777777" w:rsidR="00A94A3D" w:rsidRPr="004F1CC7" w:rsidRDefault="00A94A3D" w:rsidP="00A94A3D">
      <w:pPr>
        <w:spacing w:before="120" w:after="120" w:line="276" w:lineRule="auto"/>
        <w:ind w:left="1134"/>
        <w:jc w:val="both"/>
        <w:rPr>
          <w:rFonts w:ascii="Times New Roman" w:eastAsia="Calibri" w:hAnsi="Times New Roman" w:cs="Times New Roman"/>
          <w:sz w:val="22"/>
          <w:szCs w:val="22"/>
          <w:lang w:eastAsia="en-US"/>
        </w:rPr>
      </w:pPr>
      <w:proofErr w:type="spellStart"/>
      <w:r w:rsidRPr="004F1CC7">
        <w:rPr>
          <w:rFonts w:ascii="Times New Roman" w:eastAsia="Calibri" w:hAnsi="Times New Roman" w:cs="Times New Roman"/>
          <w:sz w:val="22"/>
          <w:szCs w:val="22"/>
          <w:shd w:val="clear" w:color="auto" w:fill="FFFFFF"/>
          <w:lang w:eastAsia="en-US"/>
        </w:rPr>
        <w:t>Iº</w:t>
      </w:r>
      <w:proofErr w:type="spellEnd"/>
      <w:r w:rsidRPr="004F1CC7">
        <w:rPr>
          <w:rFonts w:ascii="Times New Roman" w:eastAsia="Calibri" w:hAnsi="Times New Roman" w:cs="Times New Roman"/>
          <w:sz w:val="22"/>
          <w:szCs w:val="22"/>
          <w:shd w:val="clear" w:color="auto" w:fill="FFFFFF"/>
          <w:lang w:eastAsia="en-US"/>
        </w:rPr>
        <w:t xml:space="preserve"> = índice inicial - refere-se ao índice de custos ou de preços correspondente à data de apresentação da proposta;</w:t>
      </w:r>
    </w:p>
    <w:p w14:paraId="5F997EEE" w14:textId="77777777" w:rsidR="00A94A3D" w:rsidRPr="004F1CC7" w:rsidRDefault="00A94A3D" w:rsidP="00A94A3D">
      <w:pPr>
        <w:spacing w:before="120" w:after="120" w:line="276" w:lineRule="auto"/>
        <w:ind w:left="1134"/>
        <w:jc w:val="both"/>
        <w:rPr>
          <w:rFonts w:ascii="Times New Roman" w:eastAsia="Calibri" w:hAnsi="Times New Roman" w:cs="Times New Roman"/>
          <w:sz w:val="22"/>
          <w:szCs w:val="22"/>
          <w:shd w:val="clear" w:color="auto" w:fill="FFFFFF"/>
          <w:lang w:eastAsia="en-US"/>
        </w:rPr>
      </w:pPr>
      <w:r w:rsidRPr="004F1CC7">
        <w:rPr>
          <w:rFonts w:ascii="Times New Roman" w:eastAsia="Calibri" w:hAnsi="Times New Roman" w:cs="Times New Roman"/>
          <w:sz w:val="22"/>
          <w:szCs w:val="22"/>
          <w:shd w:val="clear" w:color="auto" w:fill="FFFFFF"/>
          <w:lang w:eastAsia="en-US"/>
        </w:rPr>
        <w:t>I = Índice relativo ao mês do reajustamento</w:t>
      </w:r>
    </w:p>
    <w:p w14:paraId="74696E51"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0BBA0C72"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 xml:space="preserve">Nas aferições finais, o índice utilizado para a repactuação dos custos decorrentes do mercado será, obrigatoriamente, o definitivo. </w:t>
      </w:r>
    </w:p>
    <w:p w14:paraId="7B7C1DFE"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 xml:space="preserve">Caso o índice estabelecido venha a ser extinto ou de qualquer forma não possa mais ser utilizado, será adotado, em substituição, o que vier a ser determinado pela legislação então em vigor. </w:t>
      </w:r>
    </w:p>
    <w:p w14:paraId="63979C65"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Na ausência de previsão legal quanto ao índice substituto, as partes elegerão novo índice oficial, para reajustamento do preço do valor remanescente dos custos decorrentes do mercado, por meio de termo aditivo.</w:t>
      </w:r>
    </w:p>
    <w:p w14:paraId="4A57CA19"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24F10124"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4CC596AC"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Os novos valores contratuais decorrentes das repactuações poderão se iniciar em data futura, desde que assim acordado entre as partes, sem prejuízo da contagem da anualidade para concessão das repactuações futuras.</w:t>
      </w:r>
    </w:p>
    <w:p w14:paraId="53322118"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Os efeitos financeiros da repactuação ficarão restritos exclusivamente aos itens que a motivaram, e apenas em relação à diferença porventura existente.</w:t>
      </w:r>
    </w:p>
    <w:p w14:paraId="452C830A"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lastRenderedPageBreak/>
        <w:t>O pedido de repactuação deverá ser formulado durante a vigência do contrato e antes de eventual prorrogação ou encerramento contratual, sob pena de preclusão.</w:t>
      </w:r>
    </w:p>
    <w:p w14:paraId="57ABF0FF"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7A4942B8"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A extinção do contrato não configurará óbice para o deferimento da repactuação solicitada tempestivamente, hipótese em que será concedida por meio de termo indenizatório.</w:t>
      </w:r>
    </w:p>
    <w:p w14:paraId="6791961C" w14:textId="31396FD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 xml:space="preserve">O contratante decidirá sobre o pedido de repactuação de preços em até </w:t>
      </w:r>
      <w:r w:rsidR="00403092" w:rsidRPr="004F1CC7">
        <w:rPr>
          <w:rFonts w:ascii="Times New Roman" w:eastAsia="Times New Roman" w:hAnsi="Times New Roman" w:cs="Times New Roman"/>
          <w:iCs/>
          <w:color w:val="auto"/>
          <w:sz w:val="22"/>
          <w:szCs w:val="22"/>
        </w:rPr>
        <w:t>1 (um) mês</w:t>
      </w:r>
      <w:r w:rsidR="00403092" w:rsidRPr="004F1CC7">
        <w:rPr>
          <w:rFonts w:ascii="Times New Roman" w:eastAsia="Times New Roman" w:hAnsi="Times New Roman" w:cs="Times New Roman"/>
          <w:i/>
          <w:color w:val="auto"/>
          <w:sz w:val="22"/>
          <w:szCs w:val="22"/>
        </w:rPr>
        <w:t xml:space="preserve"> </w:t>
      </w:r>
      <w:r w:rsidRPr="004F1CC7">
        <w:rPr>
          <w:rFonts w:ascii="Times New Roman" w:eastAsia="Times New Roman" w:hAnsi="Times New Roman" w:cs="Times New Roman"/>
          <w:sz w:val="22"/>
          <w:szCs w:val="22"/>
        </w:rPr>
        <w:t xml:space="preserve">contado da data do fornecimento, pelo contratado, da documentação comprobatória da variação dos custos a serem repactuados. (art. 92, § 6º, c/c o art. 135, § 6º)  </w:t>
      </w:r>
    </w:p>
    <w:p w14:paraId="7A5EFAB2" w14:textId="5466B71F" w:rsidR="001C56B8" w:rsidRPr="004F1CC7" w:rsidRDefault="001C56B8"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O prazo referido no subitem anterior ficará suspenso enquanto o contratado não cumprir os atos ou apresentar a documentação solicitada pelo contratante para a comprovação da variação dos custos.</w:t>
      </w:r>
    </w:p>
    <w:p w14:paraId="337A3411" w14:textId="61CF5BFB"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A repactuação de preços será formalizada por apostilamento.</w:t>
      </w:r>
      <w:r w:rsidRPr="004F1CC7">
        <w:rPr>
          <w:rFonts w:ascii="Times New Roman" w:eastAsia="Times New Roman" w:hAnsi="Times New Roman" w:cs="Times New Roman"/>
          <w:color w:val="FF0000"/>
          <w:sz w:val="22"/>
          <w:szCs w:val="22"/>
        </w:rPr>
        <w:t xml:space="preserve"> </w:t>
      </w:r>
    </w:p>
    <w:p w14:paraId="6B08A9FC" w14:textId="23862C78" w:rsidR="000F4027" w:rsidRPr="004F1CC7" w:rsidRDefault="000F4027"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As repactuações não interferem no direito das partes de solicitar, a qualquer momento, a manutenção do equilíbrio econômico dos contratos com base no disposto no art. 124</w:t>
      </w:r>
      <w:r w:rsidR="00640C94" w:rsidRPr="004F1CC7">
        <w:rPr>
          <w:rFonts w:ascii="Times New Roman" w:eastAsia="Times New Roman" w:hAnsi="Times New Roman" w:cs="Times New Roman"/>
          <w:sz w:val="22"/>
          <w:szCs w:val="22"/>
        </w:rPr>
        <w:t>, inciso II, alínea “d”,</w:t>
      </w:r>
      <w:r w:rsidRPr="004F1CC7">
        <w:rPr>
          <w:rFonts w:ascii="Times New Roman" w:eastAsia="Times New Roman" w:hAnsi="Times New Roman" w:cs="Times New Roman"/>
          <w:sz w:val="22"/>
          <w:szCs w:val="22"/>
        </w:rPr>
        <w:t xml:space="preserve"> da Lei nº 14.133, de 2021.</w:t>
      </w:r>
    </w:p>
    <w:p w14:paraId="276E1525" w14:textId="39A27F04" w:rsidR="00A94A3D" w:rsidRPr="004F1CC7" w:rsidRDefault="00A94A3D" w:rsidP="003936D2">
      <w:pPr>
        <w:pStyle w:val="Nivel2"/>
        <w:numPr>
          <w:ilvl w:val="1"/>
          <w:numId w:val="23"/>
        </w:numPr>
        <w:rPr>
          <w:rFonts w:ascii="Times New Roman" w:eastAsia="Calibri" w:hAnsi="Times New Roman" w:cs="Times New Roman"/>
          <w:bCs/>
          <w:i/>
          <w:sz w:val="22"/>
          <w:szCs w:val="22"/>
          <w:lang w:eastAsia="en-US"/>
        </w:rPr>
      </w:pPr>
      <w:r w:rsidRPr="004F1CC7">
        <w:rPr>
          <w:rFonts w:ascii="Times New Roman" w:eastAsia="Times New Roman" w:hAnsi="Times New Roman" w:cs="Times New Roman"/>
          <w:iCs/>
          <w:color w:val="auto"/>
          <w:sz w:val="22"/>
          <w:szCs w:val="22"/>
        </w:rPr>
        <w:t>O contratado deverá complementar a garantia contratual anteriormente prestada,</w:t>
      </w:r>
      <w:r w:rsidR="002879CB" w:rsidRPr="004F1CC7">
        <w:rPr>
          <w:rFonts w:ascii="Times New Roman" w:eastAsia="Times New Roman" w:hAnsi="Times New Roman" w:cs="Times New Roman"/>
          <w:iCs/>
          <w:color w:val="auto"/>
          <w:sz w:val="22"/>
          <w:szCs w:val="22"/>
        </w:rPr>
        <w:t xml:space="preserve"> </w:t>
      </w:r>
      <w:r w:rsidRPr="004F1CC7">
        <w:rPr>
          <w:rFonts w:ascii="Times New Roman" w:eastAsia="Times New Roman" w:hAnsi="Times New Roman" w:cs="Times New Roman"/>
          <w:iCs/>
          <w:color w:val="auto"/>
          <w:sz w:val="22"/>
          <w:szCs w:val="22"/>
        </w:rPr>
        <w:t>de modo que se mantenha a proporção inicial em relação ao valor contratado.</w:t>
      </w:r>
      <w:r w:rsidRPr="004F1CC7">
        <w:rPr>
          <w:rFonts w:ascii="Times New Roman" w:eastAsia="Times New Roman" w:hAnsi="Times New Roman" w:cs="Times New Roman"/>
          <w:iCs/>
          <w:strike/>
          <w:color w:val="auto"/>
          <w:sz w:val="22"/>
          <w:szCs w:val="22"/>
        </w:rPr>
        <w:t xml:space="preserve"> </w:t>
      </w:r>
    </w:p>
    <w:p w14:paraId="452DF8CB"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0FAE611C" w14:textId="77777777" w:rsidR="00A94A3D" w:rsidRPr="004F1CC7" w:rsidRDefault="00A94A3D" w:rsidP="003936D2">
      <w:pPr>
        <w:pStyle w:val="Nivel2"/>
        <w:numPr>
          <w:ilvl w:val="1"/>
          <w:numId w:val="23"/>
        </w:numPr>
        <w:ind w:left="0" w:firstLine="567"/>
        <w:rPr>
          <w:rFonts w:ascii="Times New Roman" w:eastAsia="Times New Roman" w:hAnsi="Times New Roman" w:cs="Times New Roman"/>
          <w:sz w:val="22"/>
          <w:szCs w:val="22"/>
        </w:rPr>
      </w:pPr>
      <w:r w:rsidRPr="004F1CC7">
        <w:rPr>
          <w:rFonts w:ascii="Times New Roman" w:eastAsia="Times New Roman" w:hAnsi="Times New Roman" w:cs="Times New Roman"/>
          <w:sz w:val="22"/>
          <w:szCs w:val="22"/>
        </w:rPr>
        <w:t xml:space="preserve">A revisão dos custos relativos ao vale-transporte será formalizada por apostilamento. </w:t>
      </w:r>
    </w:p>
    <w:p w14:paraId="16FDFD8D" w14:textId="77777777" w:rsidR="007759C6" w:rsidRPr="004F1CC7" w:rsidRDefault="007759C6" w:rsidP="006422FC">
      <w:pPr>
        <w:rPr>
          <w:rFonts w:ascii="Times New Roman" w:hAnsi="Times New Roman" w:cs="Times New Roman"/>
          <w:sz w:val="22"/>
          <w:szCs w:val="22"/>
        </w:rPr>
      </w:pPr>
    </w:p>
    <w:p w14:paraId="7C9EDC09" w14:textId="499452B8" w:rsidR="00B96063" w:rsidRPr="004F1CC7" w:rsidRDefault="00B96063" w:rsidP="003936D2">
      <w:pPr>
        <w:pStyle w:val="Nivel01"/>
        <w:numPr>
          <w:ilvl w:val="0"/>
          <w:numId w:val="23"/>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 xml:space="preserve">CLÁUSULA OITAVA - OBRIGAÇÕES DO CONTRATANTE </w:t>
      </w:r>
      <w:hyperlink r:id="rId14" w:anchor="art92" w:history="1">
        <w:r w:rsidRPr="004F1CC7">
          <w:rPr>
            <w:rStyle w:val="Hyperlink"/>
            <w:rFonts w:ascii="Times New Roman" w:hAnsi="Times New Roman" w:cs="Times New Roman"/>
            <w:sz w:val="22"/>
            <w:szCs w:val="22"/>
          </w:rPr>
          <w:t>(art. 92, X, XI e XIV</w:t>
        </w:r>
      </w:hyperlink>
      <w:r w:rsidRPr="004F1CC7">
        <w:rPr>
          <w:rFonts w:ascii="Times New Roman" w:hAnsi="Times New Roman" w:cs="Times New Roman"/>
          <w:sz w:val="22"/>
          <w:szCs w:val="22"/>
        </w:rPr>
        <w:t>)</w:t>
      </w:r>
    </w:p>
    <w:p w14:paraId="756C531B"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b/>
          <w:bCs/>
          <w:sz w:val="22"/>
          <w:szCs w:val="22"/>
        </w:rPr>
      </w:pPr>
      <w:r w:rsidRPr="004F1CC7">
        <w:rPr>
          <w:rFonts w:ascii="Times New Roman" w:hAnsi="Times New Roman" w:cs="Times New Roman"/>
          <w:sz w:val="22"/>
          <w:szCs w:val="22"/>
        </w:rPr>
        <w:t>São obrigações do Contratante:</w:t>
      </w:r>
    </w:p>
    <w:p w14:paraId="57BD2D2A"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Exigir o cumprimento de todas as obrigações assumidas pelo Contratado, de acordo com o contrato e seus anexos;</w:t>
      </w:r>
    </w:p>
    <w:p w14:paraId="0F7A95ED"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Receber o objeto no prazo e condições estabelecidas no Termo de Referência;</w:t>
      </w:r>
    </w:p>
    <w:p w14:paraId="6CD66DA0"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Notificar o Contratado, por escrito, sobre vícios, defeitos ou incorreções verificadas no objeto fornecido, para que seja por ele substituído, reparado ou corrigido, no total ou em parte, às suas expensas;</w:t>
      </w:r>
    </w:p>
    <w:p w14:paraId="79388CBB"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Acompanhar e fiscalizar a execução do contrato e o cumprimento das obrigações pelo Contratado;</w:t>
      </w:r>
    </w:p>
    <w:p w14:paraId="097BDAA6" w14:textId="3E95D52B"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lastRenderedPageBreak/>
        <w:t xml:space="preserve">Comunicar a empresa para emissão de Nota Fiscal </w:t>
      </w:r>
      <w:r w:rsidR="00F83F65" w:rsidRPr="004F1CC7">
        <w:rPr>
          <w:rFonts w:ascii="Times New Roman" w:hAnsi="Times New Roman" w:cs="Times New Roman"/>
          <w:sz w:val="22"/>
          <w:szCs w:val="22"/>
        </w:rPr>
        <w:t>relativa</w:t>
      </w:r>
      <w:r w:rsidRPr="004F1CC7">
        <w:rPr>
          <w:rFonts w:ascii="Times New Roman" w:hAnsi="Times New Roman" w:cs="Times New Roman"/>
          <w:sz w:val="22"/>
          <w:szCs w:val="22"/>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Efetuar o pagamento ao Contratado do valor correspondente à execução do objeto, no prazo, forma e condições estabelecidos no presente Contrato e no Termo de Referência;</w:t>
      </w:r>
    </w:p>
    <w:p w14:paraId="11AB7429" w14:textId="0A4282E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Aplicar ao Contratado as sanções previstas na lei e neste Contrato; </w:t>
      </w:r>
    </w:p>
    <w:p w14:paraId="661FD2B4" w14:textId="77777777" w:rsidR="00F378B3" w:rsidRPr="004F1CC7" w:rsidRDefault="00F378B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Não praticar atos de ingerência na administração do contratado, tais como (art. 48 da Lei n.º 14.133/2021):</w:t>
      </w:r>
    </w:p>
    <w:p w14:paraId="6DE334AE" w14:textId="57C30C69" w:rsidR="00F378B3" w:rsidRPr="004F1CC7" w:rsidRDefault="00F378B3" w:rsidP="003936D2">
      <w:pPr>
        <w:pStyle w:val="Nivel2"/>
        <w:numPr>
          <w:ilvl w:val="2"/>
          <w:numId w:val="17"/>
        </w:numPr>
        <w:spacing w:afterLines="120" w:after="288" w:line="312" w:lineRule="auto"/>
        <w:rPr>
          <w:rFonts w:ascii="Times New Roman" w:hAnsi="Times New Roman" w:cs="Times New Roman"/>
          <w:bCs/>
          <w:sz w:val="22"/>
          <w:szCs w:val="22"/>
        </w:rPr>
      </w:pPr>
      <w:r w:rsidRPr="004F1CC7">
        <w:rPr>
          <w:rFonts w:ascii="Times New Roman" w:hAnsi="Times New Roman" w:cs="Times New Roman"/>
          <w:bCs/>
          <w:sz w:val="22"/>
          <w:szCs w:val="22"/>
        </w:rPr>
        <w:t>indicar pessoas expressamente nominadas para executar direta ou indiretamente o objeto contratado;</w:t>
      </w:r>
    </w:p>
    <w:p w14:paraId="4068E9A0" w14:textId="77777777" w:rsidR="00F378B3" w:rsidRPr="004F1CC7" w:rsidRDefault="00F378B3" w:rsidP="003936D2">
      <w:pPr>
        <w:pStyle w:val="Nivel2"/>
        <w:numPr>
          <w:ilvl w:val="2"/>
          <w:numId w:val="17"/>
        </w:numPr>
        <w:spacing w:afterLines="120" w:after="288" w:line="312" w:lineRule="auto"/>
        <w:rPr>
          <w:rFonts w:ascii="Times New Roman" w:hAnsi="Times New Roman" w:cs="Times New Roman"/>
          <w:bCs/>
          <w:sz w:val="22"/>
          <w:szCs w:val="22"/>
        </w:rPr>
      </w:pPr>
      <w:r w:rsidRPr="004F1CC7">
        <w:rPr>
          <w:rFonts w:ascii="Times New Roman" w:hAnsi="Times New Roman" w:cs="Times New Roman"/>
          <w:bCs/>
          <w:sz w:val="22"/>
          <w:szCs w:val="22"/>
        </w:rPr>
        <w:t>fixar salário inferior ao definido em lei ou em ato normativo a ser pago pelo contratado;</w:t>
      </w:r>
    </w:p>
    <w:p w14:paraId="13D7870E" w14:textId="77777777" w:rsidR="00F378B3" w:rsidRPr="004F1CC7" w:rsidRDefault="00F378B3" w:rsidP="003936D2">
      <w:pPr>
        <w:pStyle w:val="Nivel2"/>
        <w:numPr>
          <w:ilvl w:val="2"/>
          <w:numId w:val="17"/>
        </w:numPr>
        <w:spacing w:afterLines="120" w:after="288" w:line="312" w:lineRule="auto"/>
        <w:rPr>
          <w:rFonts w:ascii="Times New Roman" w:hAnsi="Times New Roman" w:cs="Times New Roman"/>
          <w:bCs/>
          <w:sz w:val="22"/>
          <w:szCs w:val="22"/>
        </w:rPr>
      </w:pPr>
      <w:r w:rsidRPr="004F1CC7">
        <w:rPr>
          <w:rFonts w:ascii="Times New Roman" w:hAnsi="Times New Roman" w:cs="Times New Roman"/>
          <w:bCs/>
          <w:sz w:val="22"/>
          <w:szCs w:val="22"/>
        </w:rPr>
        <w:t xml:space="preserve"> estabelecer vínculo de subordinação com funcionário do contratado;</w:t>
      </w:r>
    </w:p>
    <w:p w14:paraId="4E64D517" w14:textId="77777777" w:rsidR="00F378B3" w:rsidRPr="004F1CC7" w:rsidRDefault="00F378B3" w:rsidP="003936D2">
      <w:pPr>
        <w:pStyle w:val="Nivel2"/>
        <w:numPr>
          <w:ilvl w:val="2"/>
          <w:numId w:val="17"/>
        </w:numPr>
        <w:spacing w:afterLines="120" w:after="288" w:line="312" w:lineRule="auto"/>
        <w:rPr>
          <w:rFonts w:ascii="Times New Roman" w:hAnsi="Times New Roman" w:cs="Times New Roman"/>
          <w:bCs/>
          <w:sz w:val="22"/>
          <w:szCs w:val="22"/>
        </w:rPr>
      </w:pPr>
      <w:r w:rsidRPr="004F1CC7">
        <w:rPr>
          <w:rFonts w:ascii="Times New Roman" w:hAnsi="Times New Roman" w:cs="Times New Roman"/>
          <w:bCs/>
          <w:sz w:val="22"/>
          <w:szCs w:val="22"/>
        </w:rPr>
        <w:t>definir forma de pagamento mediante exclusivo reembolso dos salários pagos;</w:t>
      </w:r>
    </w:p>
    <w:p w14:paraId="0D4FA541" w14:textId="77777777" w:rsidR="00F378B3" w:rsidRPr="004F1CC7" w:rsidRDefault="00F378B3" w:rsidP="003936D2">
      <w:pPr>
        <w:pStyle w:val="Nivel2"/>
        <w:numPr>
          <w:ilvl w:val="2"/>
          <w:numId w:val="17"/>
        </w:numPr>
        <w:spacing w:afterLines="120" w:after="288" w:line="312" w:lineRule="auto"/>
        <w:rPr>
          <w:rFonts w:ascii="Times New Roman" w:hAnsi="Times New Roman" w:cs="Times New Roman"/>
          <w:bCs/>
          <w:sz w:val="22"/>
          <w:szCs w:val="22"/>
        </w:rPr>
      </w:pPr>
      <w:r w:rsidRPr="004F1CC7">
        <w:rPr>
          <w:rFonts w:ascii="Times New Roman" w:hAnsi="Times New Roman" w:cs="Times New Roman"/>
          <w:bCs/>
          <w:sz w:val="22"/>
          <w:szCs w:val="22"/>
        </w:rPr>
        <w:t>demandar a funcionário do contratado a execução de tarefas fora do escopo do objeto da contratação;</w:t>
      </w:r>
    </w:p>
    <w:p w14:paraId="4383768B" w14:textId="77777777" w:rsidR="00F378B3" w:rsidRPr="004F1CC7" w:rsidRDefault="00F378B3" w:rsidP="003936D2">
      <w:pPr>
        <w:pStyle w:val="Nivel2"/>
        <w:numPr>
          <w:ilvl w:val="2"/>
          <w:numId w:val="17"/>
        </w:numPr>
        <w:spacing w:afterLines="120" w:after="288" w:line="312" w:lineRule="auto"/>
        <w:rPr>
          <w:rFonts w:ascii="Times New Roman" w:hAnsi="Times New Roman" w:cs="Times New Roman"/>
          <w:bCs/>
          <w:sz w:val="22"/>
          <w:szCs w:val="22"/>
        </w:rPr>
      </w:pPr>
      <w:r w:rsidRPr="004F1CC7">
        <w:rPr>
          <w:rFonts w:ascii="Times New Roman" w:hAnsi="Times New Roman" w:cs="Times New Roman"/>
          <w:bCs/>
          <w:sz w:val="22"/>
          <w:szCs w:val="22"/>
        </w:rPr>
        <w:t>prever exigências que constituam intervenção indevida da Administração na gestão interna do contratado.</w:t>
      </w:r>
    </w:p>
    <w:p w14:paraId="7994140B"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40D1F151"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3D16D814" w:rsidR="00B96063" w:rsidRPr="004F1CC7" w:rsidRDefault="00B96063" w:rsidP="003936D2">
      <w:pPr>
        <w:pStyle w:val="Nivel3"/>
        <w:numPr>
          <w:ilvl w:val="2"/>
          <w:numId w:val="23"/>
        </w:numPr>
        <w:spacing w:afterLines="120" w:after="288" w:line="312" w:lineRule="auto"/>
        <w:ind w:left="2127" w:hanging="709"/>
        <w:rPr>
          <w:rFonts w:ascii="Times New Roman" w:hAnsi="Times New Roman" w:cs="Times New Roman"/>
          <w:b/>
          <w:bCs/>
          <w:sz w:val="22"/>
          <w:szCs w:val="22"/>
        </w:rPr>
      </w:pPr>
      <w:r w:rsidRPr="004F1CC7">
        <w:rPr>
          <w:rFonts w:ascii="Times New Roman" w:hAnsi="Times New Roman" w:cs="Times New Roman"/>
          <w:sz w:val="22"/>
          <w:szCs w:val="22"/>
        </w:rPr>
        <w:t xml:space="preserve"> </w:t>
      </w:r>
      <w:bookmarkStart w:id="2" w:name="_Ref128062899"/>
      <w:r w:rsidRPr="004F1CC7">
        <w:rPr>
          <w:rFonts w:ascii="Times New Roman" w:hAnsi="Times New Roman" w:cs="Times New Roman"/>
          <w:sz w:val="22"/>
          <w:szCs w:val="22"/>
        </w:rPr>
        <w:t>A Administração terá o prazo de</w:t>
      </w:r>
      <w:r w:rsidRPr="004F1CC7">
        <w:rPr>
          <w:rFonts w:ascii="Times New Roman" w:hAnsi="Times New Roman" w:cs="Times New Roman"/>
          <w:i/>
          <w:iCs/>
          <w:color w:val="FF0000"/>
          <w:sz w:val="22"/>
          <w:szCs w:val="22"/>
        </w:rPr>
        <w:t xml:space="preserve"> </w:t>
      </w:r>
      <w:bookmarkStart w:id="3" w:name="_Hlk137025713"/>
      <w:r w:rsidR="00031DE2" w:rsidRPr="004F1CC7">
        <w:rPr>
          <w:rFonts w:ascii="Times New Roman" w:hAnsi="Times New Roman" w:cs="Times New Roman"/>
          <w:color w:val="auto"/>
          <w:sz w:val="22"/>
          <w:szCs w:val="22"/>
        </w:rPr>
        <w:t>1 (um) mês para decidir</w:t>
      </w:r>
      <w:r w:rsidRPr="004F1CC7">
        <w:rPr>
          <w:rFonts w:ascii="Times New Roman" w:hAnsi="Times New Roman" w:cs="Times New Roman"/>
          <w:sz w:val="22"/>
          <w:szCs w:val="22"/>
        </w:rPr>
        <w:t>, a contar da data do protocolo do requerimento para decidir, admitida a prorrogação motivada, por igual período</w:t>
      </w:r>
      <w:r w:rsidR="00031DE2" w:rsidRPr="004F1CC7">
        <w:rPr>
          <w:rFonts w:ascii="Times New Roman" w:hAnsi="Times New Roman" w:cs="Times New Roman"/>
          <w:sz w:val="22"/>
          <w:szCs w:val="22"/>
        </w:rPr>
        <w:t xml:space="preserve"> (Parágrafo único do </w:t>
      </w:r>
      <w:proofErr w:type="spellStart"/>
      <w:r w:rsidR="00031DE2" w:rsidRPr="004F1CC7">
        <w:rPr>
          <w:rFonts w:ascii="Times New Roman" w:hAnsi="Times New Roman" w:cs="Times New Roman"/>
          <w:sz w:val="22"/>
          <w:szCs w:val="22"/>
        </w:rPr>
        <w:t>Art</w:t>
      </w:r>
      <w:proofErr w:type="spellEnd"/>
      <w:r w:rsidR="00031DE2" w:rsidRPr="004F1CC7">
        <w:rPr>
          <w:rFonts w:ascii="Times New Roman" w:hAnsi="Times New Roman" w:cs="Times New Roman"/>
          <w:sz w:val="22"/>
          <w:szCs w:val="22"/>
        </w:rPr>
        <w:t xml:space="preserve"> 123, </w:t>
      </w:r>
      <w:r w:rsidR="00031DE2" w:rsidRPr="004F1CC7">
        <w:rPr>
          <w:rFonts w:ascii="Times New Roman" w:hAnsi="Times New Roman" w:cs="Times New Roman"/>
          <w:color w:val="auto"/>
          <w:sz w:val="22"/>
          <w:szCs w:val="22"/>
        </w:rPr>
        <w:t>da Lei nº 14.133, de 2021</w:t>
      </w:r>
      <w:r w:rsidR="00DE0F33" w:rsidRPr="004F1CC7">
        <w:rPr>
          <w:rFonts w:ascii="Times New Roman" w:hAnsi="Times New Roman" w:cs="Times New Roman"/>
          <w:color w:val="auto"/>
          <w:sz w:val="22"/>
          <w:szCs w:val="22"/>
        </w:rPr>
        <w:t>)</w:t>
      </w:r>
      <w:r w:rsidRPr="004F1CC7">
        <w:rPr>
          <w:rFonts w:ascii="Times New Roman" w:hAnsi="Times New Roman" w:cs="Times New Roman"/>
          <w:sz w:val="22"/>
          <w:szCs w:val="22"/>
        </w:rPr>
        <w:t xml:space="preserve">. </w:t>
      </w:r>
      <w:bookmarkEnd w:id="2"/>
      <w:bookmarkEnd w:id="3"/>
    </w:p>
    <w:p w14:paraId="1B263DA5" w14:textId="4D986158"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color w:val="FF0000"/>
          <w:sz w:val="22"/>
          <w:szCs w:val="22"/>
        </w:rPr>
      </w:pPr>
      <w:r w:rsidRPr="004F1CC7">
        <w:rPr>
          <w:rFonts w:ascii="Times New Roman" w:hAnsi="Times New Roman" w:cs="Times New Roman"/>
          <w:sz w:val="22"/>
          <w:szCs w:val="22"/>
        </w:rPr>
        <w:t xml:space="preserve">Responder eventuais pedidos de reestabelecimento do equilíbrio econômico-financeiro feitos pelo contratado no prazo máximo de </w:t>
      </w:r>
      <w:r w:rsidR="00DE0F33" w:rsidRPr="004F1CC7">
        <w:rPr>
          <w:rFonts w:ascii="Times New Roman" w:hAnsi="Times New Roman" w:cs="Times New Roman"/>
          <w:color w:val="auto"/>
          <w:sz w:val="22"/>
          <w:szCs w:val="22"/>
        </w:rPr>
        <w:t>1 (um) mês para decidir</w:t>
      </w:r>
      <w:r w:rsidR="00DE0F33" w:rsidRPr="004F1CC7">
        <w:rPr>
          <w:rFonts w:ascii="Times New Roman" w:hAnsi="Times New Roman" w:cs="Times New Roman"/>
          <w:sz w:val="22"/>
          <w:szCs w:val="22"/>
        </w:rPr>
        <w:t xml:space="preserve">, a contar da data do protocolo do requerimento </w:t>
      </w:r>
      <w:r w:rsidR="00DE0F33" w:rsidRPr="004F1CC7">
        <w:rPr>
          <w:rFonts w:ascii="Times New Roman" w:hAnsi="Times New Roman" w:cs="Times New Roman"/>
          <w:sz w:val="22"/>
          <w:szCs w:val="22"/>
        </w:rPr>
        <w:lastRenderedPageBreak/>
        <w:t xml:space="preserve">para decidir, admitida a prorrogação motivada, por igual período (Parágrafo único do </w:t>
      </w:r>
      <w:proofErr w:type="spellStart"/>
      <w:r w:rsidR="00DE0F33" w:rsidRPr="004F1CC7">
        <w:rPr>
          <w:rFonts w:ascii="Times New Roman" w:hAnsi="Times New Roman" w:cs="Times New Roman"/>
          <w:sz w:val="22"/>
          <w:szCs w:val="22"/>
        </w:rPr>
        <w:t>Art</w:t>
      </w:r>
      <w:proofErr w:type="spellEnd"/>
      <w:r w:rsidR="00DE0F33" w:rsidRPr="004F1CC7">
        <w:rPr>
          <w:rFonts w:ascii="Times New Roman" w:hAnsi="Times New Roman" w:cs="Times New Roman"/>
          <w:sz w:val="22"/>
          <w:szCs w:val="22"/>
        </w:rPr>
        <w:t xml:space="preserve"> 123, </w:t>
      </w:r>
      <w:r w:rsidR="00DE0F33" w:rsidRPr="004F1CC7">
        <w:rPr>
          <w:rFonts w:ascii="Times New Roman" w:hAnsi="Times New Roman" w:cs="Times New Roman"/>
          <w:color w:val="auto"/>
          <w:sz w:val="22"/>
          <w:szCs w:val="22"/>
        </w:rPr>
        <w:t>da Lei nº 14.133, de 2021)</w:t>
      </w:r>
      <w:r w:rsidR="00DE0F33" w:rsidRPr="004F1CC7">
        <w:rPr>
          <w:rFonts w:ascii="Times New Roman" w:hAnsi="Times New Roman" w:cs="Times New Roman"/>
          <w:sz w:val="22"/>
          <w:szCs w:val="22"/>
        </w:rPr>
        <w:t xml:space="preserve">. </w:t>
      </w:r>
    </w:p>
    <w:p w14:paraId="148DBD13" w14:textId="1B6987CE"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color w:val="auto"/>
          <w:sz w:val="22"/>
          <w:szCs w:val="22"/>
        </w:rPr>
      </w:pPr>
      <w:bookmarkStart w:id="4" w:name="_Hlk114499841"/>
      <w:bookmarkEnd w:id="4"/>
      <w:r w:rsidRPr="004F1CC7">
        <w:rPr>
          <w:rFonts w:ascii="Times New Roman" w:hAnsi="Times New Roman" w:cs="Times New Roman"/>
          <w:i w:val="0"/>
          <w:color w:val="auto"/>
          <w:sz w:val="22"/>
          <w:szCs w:val="22"/>
        </w:rPr>
        <w:t>Notificar os emitentes das garantias quanto ao início de processo administrativo para apuração de descumprimento de cláusulas contratuais</w:t>
      </w:r>
      <w:r w:rsidR="003D78C1" w:rsidRPr="004F1CC7">
        <w:rPr>
          <w:rFonts w:ascii="Times New Roman" w:hAnsi="Times New Roman" w:cs="Times New Roman"/>
          <w:i w:val="0"/>
          <w:color w:val="auto"/>
          <w:sz w:val="22"/>
          <w:szCs w:val="22"/>
        </w:rPr>
        <w:t xml:space="preserve"> (§4º, do art. 137, da Lei nº 14.133, de 2021). </w:t>
      </w:r>
    </w:p>
    <w:p w14:paraId="07E8CC99" w14:textId="69D5486E"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Comunicar o Contratado na hipótese de posterior alteração do projeto pelo Contratante, no caso </w:t>
      </w:r>
      <w:hyperlink r:id="rId15" w:anchor="art93§2" w:history="1">
        <w:r w:rsidRPr="004F1CC7">
          <w:rPr>
            <w:rStyle w:val="Hyperlink"/>
            <w:rFonts w:ascii="Times New Roman" w:hAnsi="Times New Roman" w:cs="Times New Roman"/>
            <w:sz w:val="22"/>
            <w:szCs w:val="22"/>
          </w:rPr>
          <w:t>do art. 93, §2º, da Lei nº 14.133, de 2021</w:t>
        </w:r>
      </w:hyperlink>
      <w:r w:rsidRPr="004F1CC7">
        <w:rPr>
          <w:rFonts w:ascii="Times New Roman" w:hAnsi="Times New Roman" w:cs="Times New Roman"/>
          <w:sz w:val="22"/>
          <w:szCs w:val="22"/>
        </w:rPr>
        <w:t>.</w:t>
      </w:r>
    </w:p>
    <w:p w14:paraId="08FDB724"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1BA401D3" w:rsidR="00B96063" w:rsidRPr="004F1CC7" w:rsidRDefault="00B96063" w:rsidP="003936D2">
      <w:pPr>
        <w:pStyle w:val="Nivel01"/>
        <w:numPr>
          <w:ilvl w:val="0"/>
          <w:numId w:val="23"/>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NONA - OBRIGAÇÕES DO CONTRATADO (</w:t>
      </w:r>
      <w:hyperlink r:id="rId16" w:anchor="art92" w:history="1">
        <w:r w:rsidRPr="004F1CC7">
          <w:rPr>
            <w:rStyle w:val="Hyperlink"/>
            <w:rFonts w:ascii="Times New Roman" w:hAnsi="Times New Roman" w:cs="Times New Roman"/>
            <w:sz w:val="22"/>
            <w:szCs w:val="22"/>
          </w:rPr>
          <w:t>art. 92, XIV, XVI e XVII</w:t>
        </w:r>
      </w:hyperlink>
      <w:r w:rsidRPr="004F1CC7">
        <w:rPr>
          <w:rFonts w:ascii="Times New Roman" w:hAnsi="Times New Roman" w:cs="Times New Roman"/>
          <w:sz w:val="22"/>
          <w:szCs w:val="22"/>
        </w:rPr>
        <w:t>)</w:t>
      </w:r>
    </w:p>
    <w:p w14:paraId="41A5E4E0" w14:textId="77777777" w:rsidR="00B96063" w:rsidRPr="004F1CC7" w:rsidRDefault="00B96063" w:rsidP="003936D2">
      <w:pPr>
        <w:pStyle w:val="Nivel2"/>
        <w:numPr>
          <w:ilvl w:val="1"/>
          <w:numId w:val="23"/>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E0CB21" w:rsidR="00B96063" w:rsidRPr="004F1CC7" w:rsidRDefault="00B96063" w:rsidP="003936D2">
      <w:pPr>
        <w:pStyle w:val="Nivel2"/>
        <w:numPr>
          <w:ilvl w:val="1"/>
          <w:numId w:val="23"/>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Manter preposto aceito pela Administração no local do serviço para representá-lo na execução do contrato.</w:t>
      </w:r>
    </w:p>
    <w:p w14:paraId="7EBE5A47" w14:textId="77777777" w:rsidR="00B96063" w:rsidRPr="004F1CC7" w:rsidRDefault="00B96063" w:rsidP="003936D2">
      <w:pPr>
        <w:pStyle w:val="Nivel3"/>
        <w:numPr>
          <w:ilvl w:val="2"/>
          <w:numId w:val="23"/>
        </w:numPr>
        <w:spacing w:afterLines="120" w:after="288" w:line="312" w:lineRule="auto"/>
        <w:ind w:left="1985" w:hanging="567"/>
        <w:rPr>
          <w:rFonts w:ascii="Times New Roman" w:hAnsi="Times New Roman" w:cs="Times New Roman"/>
          <w:sz w:val="22"/>
          <w:szCs w:val="22"/>
        </w:rPr>
      </w:pPr>
      <w:r w:rsidRPr="004F1CC7">
        <w:rPr>
          <w:rFonts w:ascii="Times New Roman" w:hAnsi="Times New Roman" w:cs="Times New Roman"/>
          <w:sz w:val="22"/>
          <w:szCs w:val="22"/>
        </w:rPr>
        <w:t>A indicação ou a manutenção do preposto da empresa poderá ser recusada pelo órgão ou entidade, desde que devidamente justificada, devendo a empresa designar outro para o exercício da atividade.</w:t>
      </w:r>
    </w:p>
    <w:p w14:paraId="679A6282" w14:textId="118C5730"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Atender às determinações regulares emitidas pelo fiscal do contrato ou autoridade superior (</w:t>
      </w:r>
      <w:hyperlink r:id="rId17" w:anchor="art137" w:history="1">
        <w:r w:rsidRPr="004F1CC7">
          <w:rPr>
            <w:rStyle w:val="Hyperlink"/>
            <w:rFonts w:ascii="Times New Roman" w:hAnsi="Times New Roman" w:cs="Times New Roman"/>
            <w:sz w:val="22"/>
            <w:szCs w:val="22"/>
          </w:rPr>
          <w:t>art. 137, II</w:t>
        </w:r>
      </w:hyperlink>
      <w:r w:rsidRPr="004F1CC7">
        <w:rPr>
          <w:rFonts w:ascii="Times New Roman" w:hAnsi="Times New Roman" w:cs="Times New Roman"/>
          <w:sz w:val="22"/>
          <w:szCs w:val="22"/>
        </w:rPr>
        <w:t>);</w:t>
      </w:r>
    </w:p>
    <w:p w14:paraId="28C1F3DD"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Alocar os empregados necessários ao perfeito cumprimento das cláusulas deste contrato, com habilitação e conhecimento adequados, fornecendo os </w:t>
      </w:r>
      <w:r w:rsidRPr="004F1CC7">
        <w:rPr>
          <w:rFonts w:ascii="Times New Roman" w:hAnsi="Times New Roman" w:cs="Times New Roman"/>
          <w:sz w:val="22"/>
          <w:szCs w:val="22"/>
          <w:highlight w:val="yellow"/>
        </w:rPr>
        <w:t>materiais, equipamentos, ferramentas e utensílios demandados, cuja quantidade, qualidade e tecnologia deverão atender às recomendações de boa técnica e a legislação de regência;</w:t>
      </w:r>
    </w:p>
    <w:p w14:paraId="33B52892"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Reparar, corrigir, remover, reconstruir ou substituir, às suas expensas, no total ou em parte, no prazo fixado pelo fiscal do contrato, os serviços nos quais se verificarem vícios, defeitos ou incorreções resultantes da execução ou dos </w:t>
      </w:r>
      <w:r w:rsidRPr="004F1CC7">
        <w:rPr>
          <w:rFonts w:ascii="Times New Roman" w:hAnsi="Times New Roman" w:cs="Times New Roman"/>
          <w:sz w:val="22"/>
          <w:szCs w:val="22"/>
          <w:highlight w:val="yellow"/>
        </w:rPr>
        <w:t>materiais empregados;</w:t>
      </w:r>
    </w:p>
    <w:p w14:paraId="4ED33BE9" w14:textId="52E611DB"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Responsabilizar-se pelos vícios e danos decorrentes da execução do objeto, de acordo com o </w:t>
      </w:r>
      <w:hyperlink r:id="rId18" w:history="1">
        <w:r w:rsidRPr="004F1CC7">
          <w:rPr>
            <w:rStyle w:val="Hyperlink"/>
            <w:rFonts w:ascii="Times New Roman" w:hAnsi="Times New Roman" w:cs="Times New Roman"/>
            <w:sz w:val="22"/>
            <w:szCs w:val="22"/>
          </w:rPr>
          <w:t>Código de Defesa do Consumidor (Lei nº 8.078, de 1990</w:t>
        </w:r>
      </w:hyperlink>
      <w:r w:rsidRPr="004F1CC7">
        <w:rPr>
          <w:rFonts w:ascii="Times New Roman" w:hAnsi="Times New Roman" w:cs="Times New Roman"/>
          <w:sz w:val="22"/>
          <w:szCs w:val="22"/>
        </w:rPr>
        <w:t xml:space="preserve">), bem como por todo e qualquer dano causado à Administração ou terceiros, não reduzindo essa responsabilidade a fiscalização ou o acompanhamento da </w:t>
      </w:r>
      <w:r w:rsidRPr="004F1CC7">
        <w:rPr>
          <w:rFonts w:ascii="Times New Roman" w:hAnsi="Times New Roman" w:cs="Times New Roman"/>
          <w:sz w:val="22"/>
          <w:szCs w:val="22"/>
        </w:rPr>
        <w:lastRenderedPageBreak/>
        <w:t>execução contratual pelo Contratante, que ficará autorizado a descontar dos pagamentos devidos ou da garantia, caso exigida no edital, o valor correspondente aos danos sofridos;</w:t>
      </w:r>
    </w:p>
    <w:p w14:paraId="18AE2A32" w14:textId="1C8CA8DC"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Não contratar, durante a vigência do contrato, cônjuge, companheiro ou parente em linha reta, colateral ou por afinidade, até o terceiro grau, de dirigente do contratante o</w:t>
      </w:r>
      <w:r w:rsidR="00104996" w:rsidRPr="004F1CC7">
        <w:rPr>
          <w:rFonts w:ascii="Times New Roman" w:hAnsi="Times New Roman" w:cs="Times New Roman"/>
          <w:sz w:val="22"/>
          <w:szCs w:val="22"/>
        </w:rPr>
        <w:t>u de agente público que tenha desempenhado função na licitação ou que atue na fiscalização ou gestão do contrato</w:t>
      </w:r>
      <w:r w:rsidRPr="004F1CC7">
        <w:rPr>
          <w:rFonts w:ascii="Times New Roman" w:hAnsi="Times New Roman" w:cs="Times New Roman"/>
          <w:sz w:val="22"/>
          <w:szCs w:val="22"/>
        </w:rPr>
        <w:t xml:space="preserve">, nos termos do </w:t>
      </w:r>
      <w:hyperlink r:id="rId19" w:anchor="art48" w:history="1">
        <w:r w:rsidRPr="004F1CC7">
          <w:rPr>
            <w:rStyle w:val="Hyperlink"/>
            <w:rFonts w:ascii="Times New Roman" w:hAnsi="Times New Roman" w:cs="Times New Roman"/>
            <w:sz w:val="22"/>
            <w:szCs w:val="22"/>
          </w:rPr>
          <w:t>artigo 48, parágrafo único, da Lei nº 14.133, de 2021</w:t>
        </w:r>
      </w:hyperlink>
      <w:r w:rsidRPr="004F1CC7">
        <w:rPr>
          <w:rFonts w:ascii="Times New Roman" w:hAnsi="Times New Roman" w:cs="Times New Roman"/>
          <w:sz w:val="22"/>
          <w:szCs w:val="22"/>
        </w:rPr>
        <w:t>;</w:t>
      </w:r>
    </w:p>
    <w:p w14:paraId="2572EB21" w14:textId="110825A0"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color w:val="000000" w:themeColor="text1"/>
          <w:sz w:val="22"/>
          <w:szCs w:val="22"/>
        </w:rPr>
        <w:t xml:space="preserve">Quando não for possível a verificação da regularidade no Sistema de Cadastro </w:t>
      </w:r>
      <w:r w:rsidRPr="004F1CC7">
        <w:rPr>
          <w:rFonts w:ascii="Times New Roman" w:hAnsi="Times New Roman" w:cs="Times New Roman"/>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Comunicar ao Fiscal do contrato, no prazo de 24 (vinte e quatro) horas, qualquer ocorrência anormal ou acidente que se verifique no local dos serviços.</w:t>
      </w:r>
    </w:p>
    <w:p w14:paraId="67299F6D"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27438786"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highlight w:val="yellow"/>
        </w:rPr>
      </w:pPr>
      <w:r w:rsidRPr="004F1CC7">
        <w:rPr>
          <w:rFonts w:ascii="Times New Roman" w:hAnsi="Times New Roman" w:cs="Times New Roman"/>
          <w:sz w:val="22"/>
          <w:szCs w:val="22"/>
          <w:highlight w:val="yellow"/>
        </w:rPr>
        <w:t>Promover a guarda, manutenção e vigilância de materiais, ferramentas, e tudo o que for necessário à execução do objeto, durante a vigência do contrato.</w:t>
      </w:r>
    </w:p>
    <w:p w14:paraId="64B2D46D"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lastRenderedPageBreak/>
        <w:t>Submeter previamente, por escrito, ao Contratante, para análise e aprovação, quaisquer mudanças nos métodos executivos que fujam às especificações do memorial descritivo ou instrumento congênere.</w:t>
      </w:r>
    </w:p>
    <w:p w14:paraId="11A5E76D"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 Manter durante toda a vigência do contrato, em compatibilidade com as obrigações assumidas, todas as condições exigidas para habilitação na licitação; </w:t>
      </w:r>
    </w:p>
    <w:p w14:paraId="72F617A0" w14:textId="4D92D58B"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b/>
          <w:bCs/>
          <w:sz w:val="22"/>
          <w:szCs w:val="22"/>
        </w:rPr>
      </w:pPr>
      <w:r w:rsidRPr="004F1CC7">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4F1CC7">
          <w:rPr>
            <w:rStyle w:val="Hyperlink"/>
            <w:rFonts w:ascii="Times New Roman" w:hAnsi="Times New Roman" w:cs="Times New Roman"/>
            <w:sz w:val="22"/>
            <w:szCs w:val="22"/>
          </w:rPr>
          <w:t>art. 116</w:t>
        </w:r>
      </w:hyperlink>
      <w:r w:rsidRPr="004F1CC7">
        <w:rPr>
          <w:rFonts w:ascii="Times New Roman" w:hAnsi="Times New Roman" w:cs="Times New Roman"/>
          <w:sz w:val="22"/>
          <w:szCs w:val="22"/>
        </w:rPr>
        <w:t>);</w:t>
      </w:r>
    </w:p>
    <w:p w14:paraId="65F54272" w14:textId="2DC8B89E"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Comprovar a reserva de cargos a que se refere a cláusula acima, no prazo fixado pelo fiscal do contrato, com a indicação dos empregados que preencheram as referidas vagas (</w:t>
      </w:r>
      <w:hyperlink r:id="rId21" w:anchor="art116" w:history="1">
        <w:r w:rsidRPr="004F1CC7">
          <w:rPr>
            <w:rStyle w:val="Hyperlink"/>
            <w:rFonts w:ascii="Times New Roman" w:hAnsi="Times New Roman" w:cs="Times New Roman"/>
            <w:sz w:val="22"/>
            <w:szCs w:val="22"/>
          </w:rPr>
          <w:t>art. 116, parágrafo único</w:t>
        </w:r>
      </w:hyperlink>
      <w:r w:rsidRPr="004F1CC7">
        <w:rPr>
          <w:rFonts w:ascii="Times New Roman" w:hAnsi="Times New Roman" w:cs="Times New Roman"/>
          <w:sz w:val="22"/>
          <w:szCs w:val="22"/>
        </w:rPr>
        <w:t>);</w:t>
      </w:r>
    </w:p>
    <w:p w14:paraId="0D02E9DB" w14:textId="77777777"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Guardar sigilo sobre todas as informações obtidas em decorrência do cumprimento do contrato;</w:t>
      </w:r>
    </w:p>
    <w:p w14:paraId="43D23340" w14:textId="1B1C27F5"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highlight w:val="yellow"/>
        </w:rPr>
      </w:pPr>
      <w:r w:rsidRPr="004F1CC7">
        <w:rPr>
          <w:rFonts w:ascii="Times New Roman" w:hAnsi="Times New Roman" w:cs="Times New Roman"/>
          <w:sz w:val="22"/>
          <w:szCs w:val="22"/>
          <w:highlight w:val="yellow"/>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4F1CC7">
          <w:rPr>
            <w:rStyle w:val="Hyperlink"/>
            <w:rFonts w:ascii="Times New Roman" w:hAnsi="Times New Roman" w:cs="Times New Roman"/>
            <w:sz w:val="22"/>
            <w:szCs w:val="22"/>
            <w:highlight w:val="yellow"/>
          </w:rPr>
          <w:t>art. 124, II, d, da Lei nº 14.133, de 2021</w:t>
        </w:r>
      </w:hyperlink>
      <w:r w:rsidRPr="004F1CC7">
        <w:rPr>
          <w:rFonts w:ascii="Times New Roman" w:hAnsi="Times New Roman" w:cs="Times New Roman"/>
          <w:sz w:val="22"/>
          <w:szCs w:val="22"/>
          <w:highlight w:val="yellow"/>
        </w:rPr>
        <w:t>;</w:t>
      </w:r>
    </w:p>
    <w:p w14:paraId="7204FD08" w14:textId="12C197AE" w:rsidR="00B96063" w:rsidRPr="004F1CC7" w:rsidRDefault="00B960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Cumprir, além dos postulados legais vigentes de âmbito federal, estadual ou municipal, as normas de segurança do Contratante;</w:t>
      </w:r>
    </w:p>
    <w:p w14:paraId="5B29DA95" w14:textId="770AC60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Assegurar aos seus trabalhadores ambiente de trabalho, inclusive equipamentos e instalações, em condições adequadas ao cumprimento das normas de saúde, segurança e bem-estar no trabalho;</w:t>
      </w:r>
    </w:p>
    <w:p w14:paraId="6FB37612" w14:textId="32A68C7F"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Garantir o acesso</w:t>
      </w:r>
      <w:r w:rsidR="009F1132" w:rsidRPr="004F1CC7">
        <w:rPr>
          <w:rFonts w:ascii="Times New Roman" w:hAnsi="Times New Roman" w:cs="Times New Roman"/>
          <w:sz w:val="22"/>
          <w:szCs w:val="22"/>
        </w:rPr>
        <w:t xml:space="preserve"> do contratante</w:t>
      </w:r>
      <w:r w:rsidRPr="004F1CC7">
        <w:rPr>
          <w:rFonts w:ascii="Times New Roman" w:hAnsi="Times New Roman" w:cs="Times New Roman"/>
          <w:sz w:val="22"/>
          <w:szCs w:val="22"/>
        </w:rPr>
        <w:t>, a qualquer tempo, ao local dos trabalhos, bem como aos documentos relativos à execução do empreendimento</w:t>
      </w:r>
      <w:r w:rsidR="009F1132" w:rsidRPr="004F1CC7">
        <w:rPr>
          <w:rFonts w:ascii="Times New Roman" w:hAnsi="Times New Roman" w:cs="Times New Roman"/>
          <w:sz w:val="22"/>
          <w:szCs w:val="22"/>
        </w:rPr>
        <w:t>;</w:t>
      </w:r>
    </w:p>
    <w:p w14:paraId="52C5789D" w14:textId="452E1CAB"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Promover a organização técnica e administrativa dos serviços, de modo a conduzi-los eficaz e eficientemente, de acordo com os documentos e especificações que integram o Termo de Referência, no prazo determinado</w:t>
      </w:r>
      <w:r w:rsidR="009F1132" w:rsidRPr="004F1CC7">
        <w:rPr>
          <w:rFonts w:ascii="Times New Roman" w:hAnsi="Times New Roman" w:cs="Times New Roman"/>
          <w:sz w:val="22"/>
          <w:szCs w:val="22"/>
        </w:rPr>
        <w:t>;</w:t>
      </w:r>
    </w:p>
    <w:p w14:paraId="7CB10469" w14:textId="3FC236B8"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lastRenderedPageBreak/>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4F1CC7">
        <w:rPr>
          <w:rFonts w:ascii="Times New Roman" w:hAnsi="Times New Roman" w:cs="Times New Roman"/>
          <w:sz w:val="22"/>
          <w:szCs w:val="22"/>
        </w:rPr>
        <w:t>;</w:t>
      </w:r>
    </w:p>
    <w:p w14:paraId="2E032722"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Disponibilizar ao contratante os empregados devidamente uniformizados e identificados por meio de crachá, além de provê-los com os Equipamentos de Proteção Individual - EPI, quando for o caso;</w:t>
      </w:r>
    </w:p>
    <w:p w14:paraId="4A0107E9" w14:textId="0BDCCA8B"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Fornecer os uniformes a serem utilizados por seus empregados, conforme disposto n</w:t>
      </w:r>
      <w:r w:rsidR="009F1132" w:rsidRPr="004F1CC7">
        <w:rPr>
          <w:rFonts w:ascii="Times New Roman" w:hAnsi="Times New Roman" w:cs="Times New Roman"/>
          <w:sz w:val="22"/>
          <w:szCs w:val="22"/>
        </w:rPr>
        <w:t>o</w:t>
      </w:r>
      <w:r w:rsidRPr="004F1CC7">
        <w:rPr>
          <w:rFonts w:ascii="Times New Roman" w:hAnsi="Times New Roman" w:cs="Times New Roman"/>
          <w:sz w:val="22"/>
          <w:szCs w:val="22"/>
        </w:rPr>
        <w:t xml:space="preserve"> Termo de Referência, sem repassar quaisquer custos a estes;</w:t>
      </w:r>
    </w:p>
    <w:p w14:paraId="24995734" w14:textId="5B36BEB6"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Apresentar relação mensal dos empregados que expressamente optarem por não receber o vale</w:t>
      </w:r>
      <w:r w:rsidR="00772A66" w:rsidRPr="004F1CC7">
        <w:rPr>
          <w:rFonts w:ascii="Times New Roman" w:hAnsi="Times New Roman" w:cs="Times New Roman"/>
          <w:sz w:val="22"/>
          <w:szCs w:val="22"/>
        </w:rPr>
        <w:t>-</w:t>
      </w:r>
      <w:r w:rsidRPr="004F1CC7">
        <w:rPr>
          <w:rFonts w:ascii="Times New Roman" w:hAnsi="Times New Roman" w:cs="Times New Roman"/>
          <w:sz w:val="22"/>
          <w:szCs w:val="22"/>
        </w:rPr>
        <w:t>transporte;</w:t>
      </w:r>
    </w:p>
    <w:p w14:paraId="29B32C66"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contratado deverá apresentar justificativa, a fim de que a Administração analise sua plausibilidade e possa verificar a realização do pagamento.</w:t>
      </w:r>
    </w:p>
    <w:p w14:paraId="59BB1BF8"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Não permitir que o empregado designado para trabalhar em um turno preste seus serviços no turno imediatamente subsequente;</w:t>
      </w:r>
    </w:p>
    <w:p w14:paraId="28AFBDF1"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Instruir seus empregados quanto à necessidade de acatar as normas internas da Administração;</w:t>
      </w:r>
    </w:p>
    <w:p w14:paraId="702B9B01"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4F1CC7" w:rsidRDefault="00E14BF0"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lastRenderedPageBreak/>
        <w:t>Viabilizar</w:t>
      </w:r>
      <w:r w:rsidR="00097863" w:rsidRPr="004F1CC7">
        <w:rPr>
          <w:rFonts w:ascii="Times New Roman" w:hAnsi="Times New Roman" w:cs="Times New Roman"/>
          <w:sz w:val="22"/>
          <w:szCs w:val="22"/>
        </w:rPr>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38DC2B73" w:rsidR="00097863" w:rsidRPr="004F1CC7" w:rsidRDefault="00E14BF0"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Viabilizar</w:t>
      </w:r>
      <w:r w:rsidR="00097863" w:rsidRPr="004F1CC7">
        <w:rPr>
          <w:rFonts w:ascii="Times New Roman" w:hAnsi="Times New Roman" w:cs="Times New Roman"/>
          <w:sz w:val="22"/>
          <w:szCs w:val="22"/>
        </w:rPr>
        <w:t xml:space="preserve"> a emissão do cartão cidadão pela Caixa Econômica Federal para todos os empregados, no prazo máximo de 60 (sessenta) dias, contados do início da prestação dos serviços ou da admissão do empregado;</w:t>
      </w:r>
    </w:p>
    <w:p w14:paraId="06EBF871" w14:textId="717BBB35"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 </w:t>
      </w:r>
      <w:r w:rsidR="00E14BF0" w:rsidRPr="004F1CC7">
        <w:rPr>
          <w:rFonts w:ascii="Times New Roman" w:hAnsi="Times New Roman" w:cs="Times New Roman"/>
          <w:sz w:val="22"/>
          <w:szCs w:val="22"/>
        </w:rPr>
        <w:t>Oferecer</w:t>
      </w:r>
      <w:r w:rsidRPr="004F1CC7">
        <w:rPr>
          <w:rFonts w:ascii="Times New Roman" w:hAnsi="Times New Roman" w:cs="Times New Roman"/>
          <w:sz w:val="22"/>
          <w:szCs w:val="22"/>
        </w:rPr>
        <w:t xml:space="preserve"> todos os meios necessários aos seus empregados para a obtenção de extratos de recolhimentos de seus direitos sociais, preferencialmente por meio eletrônico, quando disponível.</w:t>
      </w:r>
    </w:p>
    <w:p w14:paraId="25A6BB34" w14:textId="77777777" w:rsidR="00097863" w:rsidRPr="004F1CC7" w:rsidRDefault="00097863" w:rsidP="003936D2">
      <w:pPr>
        <w:pStyle w:val="Nivel2"/>
        <w:numPr>
          <w:ilvl w:val="1"/>
          <w:numId w:val="23"/>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Não se beneficiar da condição de optante pelo Simples Nacional, salvo quando se tratar das exceções previstas no § 5º-C do art. 18 da Lei Complementar nº 123, de 14 de dezembro de 2006; </w:t>
      </w:r>
    </w:p>
    <w:p w14:paraId="08687D8E" w14:textId="77777777" w:rsidR="00097863" w:rsidRPr="004F1CC7" w:rsidRDefault="00097863" w:rsidP="003936D2">
      <w:pPr>
        <w:pStyle w:val="Nivel3"/>
        <w:numPr>
          <w:ilvl w:val="2"/>
          <w:numId w:val="23"/>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BA564E3" w14:textId="32C9D7B1" w:rsidR="00097863" w:rsidRPr="004F1CC7" w:rsidRDefault="00097863" w:rsidP="003936D2">
      <w:pPr>
        <w:pStyle w:val="Nivel3"/>
        <w:numPr>
          <w:ilvl w:val="2"/>
          <w:numId w:val="23"/>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r w:rsidR="00E14BF0" w:rsidRPr="004F1CC7">
        <w:rPr>
          <w:rFonts w:ascii="Times New Roman" w:hAnsi="Times New Roman" w:cs="Times New Roman"/>
          <w:sz w:val="22"/>
          <w:szCs w:val="22"/>
        </w:rPr>
        <w:t>.</w:t>
      </w:r>
    </w:p>
    <w:p w14:paraId="339F423F" w14:textId="6BD56CD3" w:rsidR="00B96063" w:rsidRPr="004F1CC7" w:rsidRDefault="00B96063" w:rsidP="003936D2">
      <w:pPr>
        <w:pStyle w:val="Nivel01"/>
        <w:numPr>
          <w:ilvl w:val="0"/>
          <w:numId w:val="23"/>
        </w:numPr>
        <w:spacing w:before="120" w:afterLines="120" w:after="288" w:line="312" w:lineRule="auto"/>
        <w:ind w:left="0" w:firstLine="0"/>
        <w:rPr>
          <w:rFonts w:ascii="Times New Roman" w:hAnsi="Times New Roman" w:cs="Times New Roman"/>
          <w:sz w:val="22"/>
          <w:szCs w:val="22"/>
        </w:rPr>
      </w:pPr>
      <w:r w:rsidRPr="004F1CC7">
        <w:rPr>
          <w:rFonts w:ascii="Times New Roman" w:hAnsi="Times New Roman" w:cs="Times New Roman"/>
          <w:sz w:val="22"/>
          <w:szCs w:val="22"/>
        </w:rPr>
        <w:t>CLÁUSULA DÉCIMA</w:t>
      </w:r>
      <w:r w:rsidR="00320D94" w:rsidRPr="004F1CC7">
        <w:rPr>
          <w:rFonts w:ascii="Times New Roman" w:hAnsi="Times New Roman" w:cs="Times New Roman"/>
          <w:sz w:val="22"/>
          <w:szCs w:val="22"/>
        </w:rPr>
        <w:t xml:space="preserve"> </w:t>
      </w:r>
      <w:r w:rsidRPr="004F1CC7">
        <w:rPr>
          <w:rFonts w:ascii="Times New Roman" w:hAnsi="Times New Roman" w:cs="Times New Roman"/>
          <w:sz w:val="22"/>
          <w:szCs w:val="22"/>
        </w:rPr>
        <w:t>- OBRIGAÇÕES PERTINENTES À LGPD</w:t>
      </w:r>
    </w:p>
    <w:p w14:paraId="5EFF8E78" w14:textId="49875482"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As partes deverão cumprir a </w:t>
      </w:r>
      <w:hyperlink r:id="rId23" w:history="1">
        <w:r w:rsidRPr="004F1CC7">
          <w:rPr>
            <w:rStyle w:val="Hyperlink"/>
            <w:rFonts w:ascii="Times New Roman" w:hAnsi="Times New Roman" w:cs="Times New Roman"/>
            <w:i w:val="0"/>
            <w:iCs w:val="0"/>
            <w:color w:val="auto"/>
            <w:sz w:val="22"/>
            <w:szCs w:val="22"/>
          </w:rPr>
          <w:t>Lei nº 13.709, de 14 de agosto de 2018 (LGPD)</w:t>
        </w:r>
      </w:hyperlink>
      <w:r w:rsidRPr="004F1CC7">
        <w:rPr>
          <w:rFonts w:ascii="Times New Roman" w:hAnsi="Times New Roman" w:cs="Times New Roman"/>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Os dados obtidos somente poderão ser utilizados para as finalidades que justificaram seu acesso e de acordo com a boa-fé e com os princípios do </w:t>
      </w:r>
      <w:hyperlink r:id="rId24" w:anchor="art6" w:history="1">
        <w:r w:rsidRPr="004F1CC7">
          <w:rPr>
            <w:rStyle w:val="Hyperlink"/>
            <w:rFonts w:ascii="Times New Roman" w:hAnsi="Times New Roman" w:cs="Times New Roman"/>
            <w:i w:val="0"/>
            <w:iCs w:val="0"/>
            <w:color w:val="auto"/>
            <w:sz w:val="22"/>
            <w:szCs w:val="22"/>
          </w:rPr>
          <w:t>art. 6º da LGPD</w:t>
        </w:r>
      </w:hyperlink>
      <w:r w:rsidRPr="004F1CC7">
        <w:rPr>
          <w:rFonts w:ascii="Times New Roman" w:hAnsi="Times New Roman" w:cs="Times New Roman"/>
          <w:i w:val="0"/>
          <w:iCs w:val="0"/>
          <w:color w:val="auto"/>
          <w:sz w:val="22"/>
          <w:szCs w:val="22"/>
        </w:rPr>
        <w:t xml:space="preserve">. </w:t>
      </w:r>
    </w:p>
    <w:p w14:paraId="3FE6966A" w14:textId="77777777"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É vedado o compartilhamento com terceiros dos dados obtidos fora das hipóteses permitidas em Lei.</w:t>
      </w:r>
    </w:p>
    <w:p w14:paraId="0C2543DE" w14:textId="77777777"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A Administração deverá ser informada no prazo de 5 (cinco) dias úteis sobre todos os contratos de </w:t>
      </w:r>
      <w:proofErr w:type="spellStart"/>
      <w:r w:rsidRPr="004F1CC7">
        <w:rPr>
          <w:rFonts w:ascii="Times New Roman" w:hAnsi="Times New Roman" w:cs="Times New Roman"/>
          <w:i w:val="0"/>
          <w:iCs w:val="0"/>
          <w:color w:val="auto"/>
          <w:sz w:val="22"/>
          <w:szCs w:val="22"/>
        </w:rPr>
        <w:t>suboperação</w:t>
      </w:r>
      <w:proofErr w:type="spellEnd"/>
      <w:r w:rsidRPr="004F1CC7">
        <w:rPr>
          <w:rFonts w:ascii="Times New Roman" w:hAnsi="Times New Roman" w:cs="Times New Roman"/>
          <w:i w:val="0"/>
          <w:iCs w:val="0"/>
          <w:color w:val="auto"/>
          <w:sz w:val="22"/>
          <w:szCs w:val="22"/>
        </w:rPr>
        <w:t xml:space="preserve"> firmados ou que venham a ser celebrados pelo Contratado. </w:t>
      </w:r>
    </w:p>
    <w:p w14:paraId="0CA94995" w14:textId="565B3677"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lastRenderedPageBreak/>
        <w:t xml:space="preserve">Terminado o tratamento dos dados nos termos do </w:t>
      </w:r>
      <w:hyperlink r:id="rId25" w:anchor="art15" w:history="1">
        <w:r w:rsidRPr="004F1CC7">
          <w:rPr>
            <w:rStyle w:val="Hyperlink"/>
            <w:rFonts w:ascii="Times New Roman" w:hAnsi="Times New Roman" w:cs="Times New Roman"/>
            <w:i w:val="0"/>
            <w:iCs w:val="0"/>
            <w:color w:val="auto"/>
            <w:sz w:val="22"/>
            <w:szCs w:val="22"/>
          </w:rPr>
          <w:t>art. 15 da LGPD</w:t>
        </w:r>
      </w:hyperlink>
      <w:r w:rsidRPr="004F1CC7">
        <w:rPr>
          <w:rFonts w:ascii="Times New Roman" w:hAnsi="Times New Roman" w:cs="Times New Roman"/>
          <w:i w:val="0"/>
          <w:iCs w:val="0"/>
          <w:color w:val="auto"/>
          <w:sz w:val="22"/>
          <w:szCs w:val="22"/>
        </w:rPr>
        <w:t xml:space="preserve">, é dever do contratado eliminá-los, com exceção das hipóteses do </w:t>
      </w:r>
      <w:hyperlink r:id="rId26" w:anchor="art16" w:history="1">
        <w:r w:rsidRPr="004F1CC7">
          <w:rPr>
            <w:rStyle w:val="Hyperlink"/>
            <w:rFonts w:ascii="Times New Roman" w:hAnsi="Times New Roman" w:cs="Times New Roman"/>
            <w:i w:val="0"/>
            <w:iCs w:val="0"/>
            <w:color w:val="auto"/>
            <w:sz w:val="22"/>
            <w:szCs w:val="22"/>
          </w:rPr>
          <w:t>art. 16 da LGPD</w:t>
        </w:r>
      </w:hyperlink>
      <w:r w:rsidRPr="004F1CC7">
        <w:rPr>
          <w:rFonts w:ascii="Times New Roman" w:hAnsi="Times New Roman" w:cs="Times New Roman"/>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É dever do contratado orientar e treinar seus empregados sobre os deveres, requisitos e responsabilidades decorrentes da LGPD. </w:t>
      </w:r>
    </w:p>
    <w:p w14:paraId="1EE58685" w14:textId="77777777"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O Contratante poderá realizar diligência para aferir o cumprimento dessa cláusula, devendo o Contratado atender prontamente eventuais pedidos de comprovação formulados. </w:t>
      </w:r>
    </w:p>
    <w:p w14:paraId="004636F2" w14:textId="77777777"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27" w:history="1">
        <w:r w:rsidRPr="004F1CC7">
          <w:rPr>
            <w:rStyle w:val="Hyperlink"/>
            <w:rFonts w:ascii="Times New Roman" w:hAnsi="Times New Roman" w:cs="Times New Roman"/>
            <w:i w:val="0"/>
            <w:iCs w:val="0"/>
            <w:color w:val="auto"/>
            <w:sz w:val="22"/>
            <w:szCs w:val="22"/>
          </w:rPr>
          <w:t>LGPD, art. 37</w:t>
        </w:r>
      </w:hyperlink>
      <w:r w:rsidRPr="004F1CC7">
        <w:rPr>
          <w:rFonts w:ascii="Times New Roman" w:hAnsi="Times New Roman" w:cs="Times New Roman"/>
          <w:i w:val="0"/>
          <w:iCs w:val="0"/>
          <w:color w:val="auto"/>
          <w:sz w:val="22"/>
          <w:szCs w:val="22"/>
        </w:rPr>
        <w:t>), com cada acesso, data, horário e registro da finalidade, para efeito de responsabilização, em caso de eventuais omissões, desvios ou abusos.</w:t>
      </w:r>
    </w:p>
    <w:p w14:paraId="168E1A84" w14:textId="77777777" w:rsidR="00B96063" w:rsidRPr="004F1CC7" w:rsidRDefault="00B96063" w:rsidP="003936D2">
      <w:pPr>
        <w:pStyle w:val="Nvel3-R"/>
        <w:numPr>
          <w:ilvl w:val="2"/>
          <w:numId w:val="23"/>
        </w:numPr>
        <w:spacing w:afterLines="120" w:after="288" w:line="312" w:lineRule="auto"/>
        <w:ind w:left="170" w:firstLine="709"/>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Os referidos bancos de dados devem ser desenvolvidos em formato interoperável, a fim de garantir a reutilização desses dados pela Administração nas hipóteses previstas na LGPD.</w:t>
      </w:r>
    </w:p>
    <w:p w14:paraId="649BEA81" w14:textId="77777777"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4F1CC7" w:rsidRDefault="00B96063"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Os contratos e convênios de que trata o </w:t>
      </w:r>
      <w:hyperlink r:id="rId28" w:anchor="art26§1" w:history="1">
        <w:r w:rsidRPr="004F1CC7">
          <w:rPr>
            <w:rStyle w:val="Hyperlink"/>
            <w:rFonts w:ascii="Times New Roman" w:hAnsi="Times New Roman" w:cs="Times New Roman"/>
            <w:i w:val="0"/>
            <w:iCs w:val="0"/>
            <w:color w:val="auto"/>
            <w:sz w:val="22"/>
            <w:szCs w:val="22"/>
          </w:rPr>
          <w:t>§ 1º do art. 26 da LGPD</w:t>
        </w:r>
      </w:hyperlink>
      <w:r w:rsidRPr="004F1CC7">
        <w:rPr>
          <w:rFonts w:ascii="Times New Roman" w:hAnsi="Times New Roman" w:cs="Times New Roman"/>
          <w:i w:val="0"/>
          <w:iCs w:val="0"/>
          <w:color w:val="auto"/>
          <w:sz w:val="22"/>
          <w:szCs w:val="22"/>
        </w:rPr>
        <w:t xml:space="preserve"> deverão ser comunicados à autoridade nacional.</w:t>
      </w:r>
    </w:p>
    <w:p w14:paraId="32679830" w14:textId="0355C6C5" w:rsidR="00B96063" w:rsidRPr="004F1CC7" w:rsidRDefault="00B96063" w:rsidP="003936D2">
      <w:pPr>
        <w:pStyle w:val="Nivel01"/>
        <w:numPr>
          <w:ilvl w:val="0"/>
          <w:numId w:val="23"/>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DÉCIMA PRIMEIRA – GARANTIA DE EXECUÇÃO (</w:t>
      </w:r>
      <w:hyperlink r:id="rId29" w:anchor="art92" w:history="1">
        <w:r w:rsidRPr="004F1CC7">
          <w:rPr>
            <w:rStyle w:val="Hyperlink"/>
            <w:rFonts w:ascii="Times New Roman" w:hAnsi="Times New Roman" w:cs="Times New Roman"/>
            <w:sz w:val="22"/>
            <w:szCs w:val="22"/>
          </w:rPr>
          <w:t>art. 92, XII e XIII</w:t>
        </w:r>
      </w:hyperlink>
      <w:r w:rsidRPr="004F1CC7">
        <w:rPr>
          <w:rFonts w:ascii="Times New Roman" w:hAnsi="Times New Roman" w:cs="Times New Roman"/>
          <w:sz w:val="22"/>
          <w:szCs w:val="22"/>
        </w:rPr>
        <w:t>)</w:t>
      </w:r>
      <w:r w:rsidR="00B16E44" w:rsidRPr="004F1CC7">
        <w:rPr>
          <w:rFonts w:ascii="Times New Roman" w:hAnsi="Times New Roman" w:cs="Times New Roman"/>
          <w:sz w:val="22"/>
          <w:szCs w:val="22"/>
        </w:rPr>
        <w:t xml:space="preserve"> </w:t>
      </w:r>
    </w:p>
    <w:p w14:paraId="72B34FC2" w14:textId="247818A7" w:rsidR="004F7E0E" w:rsidRPr="004F1CC7" w:rsidRDefault="004F7E0E" w:rsidP="003936D2">
      <w:pPr>
        <w:pStyle w:val="Nvel2-Red"/>
        <w:numPr>
          <w:ilvl w:val="1"/>
          <w:numId w:val="23"/>
        </w:numPr>
        <w:spacing w:afterLines="120" w:after="288" w:line="312" w:lineRule="auto"/>
        <w:ind w:left="0" w:firstLine="567"/>
        <w:rPr>
          <w:rFonts w:ascii="Times New Roman" w:hAnsi="Times New Roman" w:cs="Times New Roman"/>
          <w:i w:val="0"/>
          <w:iCs w:val="0"/>
          <w:color w:val="auto"/>
          <w:sz w:val="22"/>
          <w:szCs w:val="22"/>
        </w:rPr>
      </w:pPr>
      <w:r w:rsidRPr="004F1CC7">
        <w:rPr>
          <w:rFonts w:ascii="Times New Roman" w:hAnsi="Times New Roman" w:cs="Times New Roman"/>
          <w:i w:val="0"/>
          <w:iCs w:val="0"/>
          <w:color w:val="auto"/>
          <w:sz w:val="22"/>
          <w:szCs w:val="22"/>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rsidRPr="004F1CC7">
        <w:rPr>
          <w:rFonts w:ascii="Times New Roman" w:hAnsi="Times New Roman" w:cs="Times New Roman"/>
          <w:i w:val="0"/>
          <w:iCs w:val="0"/>
          <w:color w:val="auto"/>
          <w:sz w:val="22"/>
          <w:szCs w:val="22"/>
        </w:rPr>
        <w:t>a 5% (cinco por cento) do valor total/anual do contrato, limitada ao equivalente a 2 (dois) meses do custo da folha de pagamento dos empregados da contratada que venham a participar da execução dos serviços contratados</w:t>
      </w:r>
      <w:r w:rsidRPr="004F1CC7">
        <w:rPr>
          <w:rFonts w:ascii="Times New Roman" w:hAnsi="Times New Roman" w:cs="Times New Roman"/>
          <w:i w:val="0"/>
          <w:iCs w:val="0"/>
          <w:color w:val="auto"/>
          <w:sz w:val="22"/>
          <w:szCs w:val="22"/>
        </w:rPr>
        <w:t xml:space="preserve">. </w:t>
      </w:r>
    </w:p>
    <w:p w14:paraId="26A8D97C" w14:textId="077972E9" w:rsidR="00B96063" w:rsidRPr="004F1CC7" w:rsidRDefault="00B96063" w:rsidP="003936D2">
      <w:pPr>
        <w:pStyle w:val="Nivel01"/>
        <w:numPr>
          <w:ilvl w:val="0"/>
          <w:numId w:val="24"/>
        </w:numPr>
        <w:spacing w:before="120" w:afterLines="120" w:after="288" w:line="312" w:lineRule="auto"/>
        <w:rPr>
          <w:rFonts w:ascii="Times New Roman" w:hAnsi="Times New Roman" w:cs="Times New Roman"/>
          <w:color w:val="FFFFFF" w:themeColor="background1"/>
          <w:sz w:val="22"/>
          <w:szCs w:val="22"/>
        </w:rPr>
      </w:pPr>
      <w:r w:rsidRPr="004F1CC7">
        <w:rPr>
          <w:rFonts w:ascii="Times New Roman" w:hAnsi="Times New Roman" w:cs="Times New Roman"/>
          <w:sz w:val="22"/>
          <w:szCs w:val="22"/>
        </w:rPr>
        <w:lastRenderedPageBreak/>
        <w:t>CLÁUSULA DÉCIMA SEGUNDA – INFRAÇÕES E SANÇÕES ADMINISTRATIVAS (</w:t>
      </w:r>
      <w:hyperlink r:id="rId30" w:anchor="art92" w:history="1">
        <w:r w:rsidRPr="004F1CC7">
          <w:rPr>
            <w:rStyle w:val="Hyperlink"/>
            <w:rFonts w:ascii="Times New Roman" w:hAnsi="Times New Roman" w:cs="Times New Roman"/>
            <w:sz w:val="22"/>
            <w:szCs w:val="22"/>
          </w:rPr>
          <w:t>art. 92, XIV</w:t>
        </w:r>
      </w:hyperlink>
      <w:r w:rsidRPr="004F1CC7">
        <w:rPr>
          <w:rFonts w:ascii="Times New Roman" w:hAnsi="Times New Roman" w:cs="Times New Roman"/>
          <w:sz w:val="22"/>
          <w:szCs w:val="22"/>
        </w:rPr>
        <w:t>)</w:t>
      </w:r>
    </w:p>
    <w:p w14:paraId="36AC3AF8" w14:textId="71B93540" w:rsidR="00B96063" w:rsidRPr="004F1CC7" w:rsidRDefault="00B96063" w:rsidP="003936D2">
      <w:pPr>
        <w:pStyle w:val="Nivel2"/>
        <w:numPr>
          <w:ilvl w:val="1"/>
          <w:numId w:val="24"/>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 xml:space="preserve">Comete infração administrativa, nos termos da </w:t>
      </w:r>
      <w:hyperlink r:id="rId31" w:history="1">
        <w:r w:rsidRPr="004F1CC7">
          <w:rPr>
            <w:rStyle w:val="Hyperlink"/>
            <w:rFonts w:ascii="Times New Roman" w:hAnsi="Times New Roman" w:cs="Times New Roman"/>
            <w:sz w:val="22"/>
            <w:szCs w:val="22"/>
          </w:rPr>
          <w:t>Lei nº 14.133, de 2021</w:t>
        </w:r>
      </w:hyperlink>
      <w:r w:rsidRPr="004F1CC7">
        <w:rPr>
          <w:rFonts w:ascii="Times New Roman" w:hAnsi="Times New Roman" w:cs="Times New Roman"/>
          <w:sz w:val="22"/>
          <w:szCs w:val="22"/>
        </w:rPr>
        <w:t>, o contratado que:</w:t>
      </w:r>
    </w:p>
    <w:p w14:paraId="085F1C88"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der causa à inexecução parcial do contrato;</w:t>
      </w:r>
    </w:p>
    <w:p w14:paraId="43D6381E"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0C339EE8"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der causa à inexecução total do contrato;</w:t>
      </w:r>
    </w:p>
    <w:p w14:paraId="3363F31D"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ensejar o retardamento da execução ou da entrega do objeto da contratação sem motivo justificado;</w:t>
      </w:r>
    </w:p>
    <w:p w14:paraId="1C72684B"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apresentar documentação falsa ou prestar declaração falsa durante a execução do contrato;</w:t>
      </w:r>
    </w:p>
    <w:p w14:paraId="6C17C708"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praticar ato fraudulento na execução do contrato;</w:t>
      </w:r>
    </w:p>
    <w:p w14:paraId="673B6A2D"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comportar-se de modo inidôneo ou cometer fraude de qualquer natureza;</w:t>
      </w:r>
    </w:p>
    <w:p w14:paraId="6D652C51" w14:textId="77777777" w:rsidR="00B96063" w:rsidRPr="004F1CC7" w:rsidRDefault="00B96063" w:rsidP="003936D2">
      <w:pPr>
        <w:numPr>
          <w:ilvl w:val="2"/>
          <w:numId w:val="12"/>
        </w:numPr>
        <w:suppressAutoHyphens/>
        <w:spacing w:before="120" w:afterLines="120" w:after="288"/>
        <w:ind w:left="924" w:firstLine="851"/>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praticar ato lesivo previsto no art. 5º da Lei nº 12.846, de 1º de agosto de 2013.</w:t>
      </w:r>
    </w:p>
    <w:p w14:paraId="5D6215D0" w14:textId="77777777" w:rsidR="00B96063" w:rsidRPr="004F1CC7" w:rsidRDefault="00B96063" w:rsidP="003936D2">
      <w:pPr>
        <w:pStyle w:val="Nivel2"/>
        <w:numPr>
          <w:ilvl w:val="1"/>
          <w:numId w:val="24"/>
        </w:numPr>
        <w:spacing w:afterLines="120" w:after="288" w:line="312" w:lineRule="auto"/>
        <w:ind w:left="0" w:firstLine="567"/>
        <w:rPr>
          <w:rFonts w:ascii="Times New Roman" w:hAnsi="Times New Roman" w:cs="Times New Roman"/>
          <w:sz w:val="22"/>
          <w:szCs w:val="22"/>
        </w:rPr>
      </w:pPr>
      <w:r w:rsidRPr="004F1CC7">
        <w:rPr>
          <w:rFonts w:ascii="Times New Roman" w:hAnsi="Times New Roman" w:cs="Times New Roman"/>
          <w:sz w:val="22"/>
          <w:szCs w:val="22"/>
        </w:rPr>
        <w:t>Serão aplicadas ao contratado que incorrer nas infrações acima descritas as seguintes sanções:</w:t>
      </w:r>
    </w:p>
    <w:p w14:paraId="16EBA61B" w14:textId="5B9AB448" w:rsidR="00B96063" w:rsidRPr="004F1CC7" w:rsidRDefault="00B96063" w:rsidP="003936D2">
      <w:pPr>
        <w:numPr>
          <w:ilvl w:val="2"/>
          <w:numId w:val="13"/>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b/>
          <w:bCs/>
          <w:sz w:val="22"/>
          <w:szCs w:val="22"/>
        </w:rPr>
        <w:t>Advertência</w:t>
      </w:r>
      <w:r w:rsidRPr="004F1CC7">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32" w:anchor="art156§2" w:history="1">
        <w:r w:rsidRPr="004F1CC7">
          <w:rPr>
            <w:rStyle w:val="Hyperlink"/>
            <w:rFonts w:ascii="Times New Roman" w:eastAsia="Arial" w:hAnsi="Times New Roman" w:cs="Times New Roman"/>
            <w:sz w:val="22"/>
            <w:szCs w:val="22"/>
          </w:rPr>
          <w:t xml:space="preserve">art. 156, §2º, da </w:t>
        </w:r>
        <w:bookmarkStart w:id="5" w:name="_Hlk114504069"/>
        <w:r w:rsidRPr="004F1CC7">
          <w:rPr>
            <w:rStyle w:val="Hyperlink"/>
            <w:rFonts w:ascii="Times New Roman" w:eastAsia="Arial" w:hAnsi="Times New Roman" w:cs="Times New Roman"/>
            <w:sz w:val="22"/>
            <w:szCs w:val="22"/>
          </w:rPr>
          <w:t>Lei nº 14.133, de 2021</w:t>
        </w:r>
        <w:bookmarkEnd w:id="5"/>
      </w:hyperlink>
      <w:r w:rsidRPr="004F1CC7">
        <w:rPr>
          <w:rFonts w:ascii="Times New Roman" w:eastAsia="Arial" w:hAnsi="Times New Roman" w:cs="Times New Roman"/>
          <w:sz w:val="22"/>
          <w:szCs w:val="22"/>
        </w:rPr>
        <w:t>);</w:t>
      </w:r>
    </w:p>
    <w:p w14:paraId="69500F9B" w14:textId="61BF1780" w:rsidR="00B96063" w:rsidRPr="004F1CC7" w:rsidRDefault="00B96063" w:rsidP="003936D2">
      <w:pPr>
        <w:numPr>
          <w:ilvl w:val="2"/>
          <w:numId w:val="13"/>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b/>
          <w:bCs/>
          <w:sz w:val="22"/>
          <w:szCs w:val="22"/>
        </w:rPr>
        <w:t>Impedimento de licitar e contratar</w:t>
      </w:r>
      <w:r w:rsidRPr="004F1CC7">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33" w:anchor="art156§4" w:history="1">
        <w:r w:rsidRPr="004F1CC7">
          <w:rPr>
            <w:rStyle w:val="Hyperlink"/>
            <w:rFonts w:ascii="Times New Roman" w:eastAsia="Arial" w:hAnsi="Times New Roman" w:cs="Times New Roman"/>
            <w:sz w:val="22"/>
            <w:szCs w:val="22"/>
          </w:rPr>
          <w:t>art. 156, § 4º, da Lei nº 14.133, de 2021</w:t>
        </w:r>
      </w:hyperlink>
      <w:r w:rsidRPr="004F1CC7">
        <w:rPr>
          <w:rFonts w:ascii="Times New Roman" w:eastAsia="Arial" w:hAnsi="Times New Roman" w:cs="Times New Roman"/>
          <w:sz w:val="22"/>
          <w:szCs w:val="22"/>
        </w:rPr>
        <w:t>);</w:t>
      </w:r>
    </w:p>
    <w:p w14:paraId="3F73972F" w14:textId="7AF58FBF" w:rsidR="00B96063" w:rsidRPr="004F1CC7" w:rsidRDefault="00B96063" w:rsidP="003936D2">
      <w:pPr>
        <w:numPr>
          <w:ilvl w:val="2"/>
          <w:numId w:val="13"/>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b/>
          <w:bCs/>
          <w:sz w:val="22"/>
          <w:szCs w:val="22"/>
        </w:rPr>
        <w:t>Declaração de inidoneidade para licitar e contratar</w:t>
      </w:r>
      <w:r w:rsidRPr="004F1CC7">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34" w:anchor="art156§5" w:history="1">
        <w:r w:rsidRPr="004F1CC7">
          <w:rPr>
            <w:rStyle w:val="Hyperlink"/>
            <w:rFonts w:ascii="Times New Roman" w:eastAsia="Arial" w:hAnsi="Times New Roman" w:cs="Times New Roman"/>
            <w:sz w:val="22"/>
            <w:szCs w:val="22"/>
          </w:rPr>
          <w:t>art. 156, §5º, da Lei nº 14.133, de 2021</w:t>
        </w:r>
      </w:hyperlink>
      <w:r w:rsidRPr="004F1CC7">
        <w:rPr>
          <w:rFonts w:ascii="Times New Roman" w:eastAsia="Arial" w:hAnsi="Times New Roman" w:cs="Times New Roman"/>
          <w:sz w:val="22"/>
          <w:szCs w:val="22"/>
        </w:rPr>
        <w:t>).</w:t>
      </w:r>
    </w:p>
    <w:p w14:paraId="507BB2CD" w14:textId="77777777" w:rsidR="00B96063" w:rsidRPr="004F1CC7" w:rsidRDefault="00B96063" w:rsidP="003936D2">
      <w:pPr>
        <w:numPr>
          <w:ilvl w:val="2"/>
          <w:numId w:val="13"/>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b/>
          <w:bCs/>
          <w:sz w:val="22"/>
          <w:szCs w:val="22"/>
        </w:rPr>
        <w:t>Multa:</w:t>
      </w:r>
    </w:p>
    <w:p w14:paraId="34873C50" w14:textId="6B8B8C41" w:rsidR="00B96063" w:rsidRPr="004F1CC7" w:rsidRDefault="00B41AED" w:rsidP="003936D2">
      <w:pPr>
        <w:numPr>
          <w:ilvl w:val="3"/>
          <w:numId w:val="13"/>
        </w:numPr>
        <w:suppressAutoHyphens/>
        <w:spacing w:before="120" w:afterLines="120" w:after="288" w:line="312" w:lineRule="auto"/>
        <w:ind w:left="1843" w:firstLine="284"/>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moratória de 0,5% (meio por cento) por dia de atraso injustificado sobre o valor da parcela inadimplida, até o limite de 30 (trinta) dias</w:t>
      </w:r>
      <w:r w:rsidR="00B96063" w:rsidRPr="004F1CC7">
        <w:rPr>
          <w:rFonts w:ascii="Times New Roman" w:eastAsia="Arial" w:hAnsi="Times New Roman" w:cs="Times New Roman"/>
          <w:sz w:val="22"/>
          <w:szCs w:val="22"/>
        </w:rPr>
        <w:t>;</w:t>
      </w:r>
    </w:p>
    <w:p w14:paraId="43219ABC" w14:textId="5018235A" w:rsidR="00B96063" w:rsidRPr="004F1CC7" w:rsidRDefault="00B96063" w:rsidP="003936D2">
      <w:pPr>
        <w:numPr>
          <w:ilvl w:val="3"/>
          <w:numId w:val="13"/>
        </w:numPr>
        <w:suppressAutoHyphens/>
        <w:spacing w:before="120" w:afterLines="120" w:after="288" w:line="312" w:lineRule="auto"/>
        <w:ind w:left="1843" w:firstLine="284"/>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 xml:space="preserve">moratória de </w:t>
      </w:r>
      <w:r w:rsidR="00140C24" w:rsidRPr="004F1CC7">
        <w:rPr>
          <w:rFonts w:ascii="Times New Roman" w:eastAsia="Arial" w:hAnsi="Times New Roman" w:cs="Times New Roman"/>
          <w:sz w:val="22"/>
          <w:szCs w:val="22"/>
        </w:rPr>
        <w:t>0,07% (sete centésimos por cento) por dia de atraso injustificado sobre o valor total do contrato, até o máximo de 2 % (dois por cento)</w:t>
      </w:r>
      <w:r w:rsidRPr="004F1CC7">
        <w:rPr>
          <w:rFonts w:ascii="Times New Roman" w:eastAsia="Arial" w:hAnsi="Times New Roman" w:cs="Times New Roman"/>
          <w:sz w:val="22"/>
          <w:szCs w:val="22"/>
        </w:rPr>
        <w:t xml:space="preserve">, pela inobservância do prazo fixado para apresentação, suplementação ou reposição da garantia. </w:t>
      </w:r>
    </w:p>
    <w:p w14:paraId="7B39F7AF" w14:textId="7BCEECC3" w:rsidR="00B96063" w:rsidRPr="004F1CC7" w:rsidRDefault="00B96063" w:rsidP="003936D2">
      <w:pPr>
        <w:numPr>
          <w:ilvl w:val="7"/>
          <w:numId w:val="13"/>
        </w:numPr>
        <w:suppressAutoHyphens/>
        <w:spacing w:before="120" w:afterLines="120" w:after="288" w:line="312" w:lineRule="auto"/>
        <w:contextualSpacing/>
        <w:jc w:val="both"/>
        <w:rPr>
          <w:rFonts w:ascii="Times New Roman" w:eastAsia="Arial" w:hAnsi="Times New Roman" w:cs="Times New Roman"/>
          <w:color w:val="FF0000"/>
          <w:sz w:val="22"/>
          <w:szCs w:val="22"/>
        </w:rPr>
      </w:pPr>
      <w:r w:rsidRPr="004F1CC7">
        <w:rPr>
          <w:rFonts w:ascii="Times New Roman" w:eastAsia="Arial" w:hAnsi="Times New Roman" w:cs="Times New Roman"/>
          <w:sz w:val="22"/>
          <w:szCs w:val="22"/>
        </w:rPr>
        <w:t xml:space="preserve">O atraso superior a </w:t>
      </w:r>
      <w:r w:rsidR="00192CFC" w:rsidRPr="004F1CC7">
        <w:rPr>
          <w:rFonts w:ascii="Times New Roman" w:eastAsia="Arial" w:hAnsi="Times New Roman" w:cs="Times New Roman"/>
          <w:sz w:val="22"/>
          <w:szCs w:val="22"/>
        </w:rPr>
        <w:t>25</w:t>
      </w:r>
      <w:r w:rsidRPr="004F1CC7">
        <w:rPr>
          <w:rFonts w:ascii="Times New Roman" w:eastAsia="Arial" w:hAnsi="Times New Roman" w:cs="Times New Roman"/>
          <w:sz w:val="22"/>
          <w:szCs w:val="22"/>
        </w:rPr>
        <w:t xml:space="preserve"> dias autoriza a Administração a promover a extinção do contrato por descumprimento ou cumprimento irregular de suas cláusulas, conforme dispõe o</w:t>
      </w:r>
      <w:r w:rsidRPr="004F1CC7">
        <w:rPr>
          <w:rFonts w:ascii="Times New Roman" w:eastAsia="Arial" w:hAnsi="Times New Roman" w:cs="Times New Roman"/>
          <w:color w:val="FF0000"/>
          <w:sz w:val="22"/>
          <w:szCs w:val="22"/>
        </w:rPr>
        <w:t xml:space="preserve"> </w:t>
      </w:r>
      <w:hyperlink r:id="rId35" w:anchor="art137" w:history="1">
        <w:r w:rsidRPr="004F1CC7">
          <w:rPr>
            <w:rStyle w:val="Hyperlink"/>
            <w:rFonts w:ascii="Times New Roman" w:eastAsia="Arial" w:hAnsi="Times New Roman" w:cs="Times New Roman"/>
            <w:sz w:val="22"/>
            <w:szCs w:val="22"/>
          </w:rPr>
          <w:t>inciso I do art. 137 da Lei n. 14.133, de 2021</w:t>
        </w:r>
      </w:hyperlink>
      <w:r w:rsidRPr="004F1CC7">
        <w:rPr>
          <w:rFonts w:ascii="Times New Roman" w:eastAsia="Arial" w:hAnsi="Times New Roman" w:cs="Times New Roman"/>
          <w:color w:val="FF0000"/>
          <w:sz w:val="22"/>
          <w:szCs w:val="22"/>
        </w:rPr>
        <w:t xml:space="preserve">. </w:t>
      </w:r>
    </w:p>
    <w:p w14:paraId="1D398B25" w14:textId="3C4B9AC1" w:rsidR="00B96063" w:rsidRPr="004F1CC7" w:rsidRDefault="00140C24" w:rsidP="003936D2">
      <w:pPr>
        <w:numPr>
          <w:ilvl w:val="3"/>
          <w:numId w:val="13"/>
        </w:numPr>
        <w:suppressAutoHyphens/>
        <w:spacing w:before="120" w:afterLines="120" w:after="288" w:line="312" w:lineRule="auto"/>
        <w:ind w:left="1843" w:firstLine="284"/>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lastRenderedPageBreak/>
        <w:t>compensatória de 30% (trinta por cento) sobre o valor total do contrato, no caso de inexecução total do objeto;</w:t>
      </w:r>
    </w:p>
    <w:p w14:paraId="4AEB39DC" w14:textId="04BF19C0"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A aplicação das sanções previstas neste Contrato não exclui, em hipótese alguma, a obrigação de reparação integral do dano causado ao Contratante (</w:t>
      </w:r>
      <w:hyperlink r:id="rId36" w:anchor="art156§9" w:history="1">
        <w:r w:rsidRPr="004F1CC7">
          <w:rPr>
            <w:rStyle w:val="Hyperlink"/>
            <w:rFonts w:ascii="Times New Roman" w:hAnsi="Times New Roman" w:cs="Times New Roman"/>
            <w:sz w:val="22"/>
            <w:szCs w:val="22"/>
          </w:rPr>
          <w:t>art. 156, §9º, da Lei nº 14.133, de 2021</w:t>
        </w:r>
      </w:hyperlink>
      <w:r w:rsidRPr="004F1CC7">
        <w:rPr>
          <w:rFonts w:ascii="Times New Roman" w:hAnsi="Times New Roman" w:cs="Times New Roman"/>
          <w:sz w:val="22"/>
          <w:szCs w:val="22"/>
        </w:rPr>
        <w:t>)</w:t>
      </w:r>
    </w:p>
    <w:p w14:paraId="3D1782F1" w14:textId="002680BC"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Todas as sanções previstas neste Contrato poderão ser aplicadas cumulativamente com a multa (</w:t>
      </w:r>
      <w:hyperlink r:id="rId37" w:anchor="art156§7" w:history="1">
        <w:r w:rsidRPr="004F1CC7">
          <w:rPr>
            <w:rStyle w:val="Hyperlink"/>
            <w:rFonts w:ascii="Times New Roman" w:hAnsi="Times New Roman" w:cs="Times New Roman"/>
            <w:sz w:val="22"/>
            <w:szCs w:val="22"/>
          </w:rPr>
          <w:t>art. 156, §7º, da Lei nº 14.133, de 2021</w:t>
        </w:r>
      </w:hyperlink>
      <w:r w:rsidRPr="004F1CC7">
        <w:rPr>
          <w:rFonts w:ascii="Times New Roman" w:hAnsi="Times New Roman" w:cs="Times New Roman"/>
          <w:sz w:val="22"/>
          <w:szCs w:val="22"/>
        </w:rPr>
        <w:t>).</w:t>
      </w:r>
    </w:p>
    <w:p w14:paraId="4A071F1B" w14:textId="18F4680D"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Antes da aplicação da multa será facultada a defesa do interessado no prazo de 15 (quinze) dias úteis, contado da data de sua intimação (</w:t>
      </w:r>
      <w:hyperlink r:id="rId38" w:anchor="art157" w:history="1">
        <w:r w:rsidRPr="004F1CC7">
          <w:rPr>
            <w:rStyle w:val="Hyperlink"/>
            <w:rFonts w:ascii="Times New Roman" w:hAnsi="Times New Roman" w:cs="Times New Roman"/>
            <w:sz w:val="22"/>
            <w:szCs w:val="22"/>
          </w:rPr>
          <w:t>art. 157, da Lei nº 14.133, de 2021</w:t>
        </w:r>
      </w:hyperlink>
      <w:r w:rsidRPr="004F1CC7">
        <w:rPr>
          <w:rFonts w:ascii="Times New Roman" w:hAnsi="Times New Roman" w:cs="Times New Roman"/>
          <w:sz w:val="22"/>
          <w:szCs w:val="22"/>
        </w:rPr>
        <w:t>)</w:t>
      </w:r>
    </w:p>
    <w:p w14:paraId="0E413A8F" w14:textId="05F868C4"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4F1CC7">
          <w:rPr>
            <w:rStyle w:val="Hyperlink"/>
            <w:rFonts w:ascii="Times New Roman" w:hAnsi="Times New Roman" w:cs="Times New Roman"/>
            <w:sz w:val="22"/>
            <w:szCs w:val="22"/>
          </w:rPr>
          <w:t>art. 156, §8º, da Lei nº 14.133, de 2021</w:t>
        </w:r>
      </w:hyperlink>
      <w:r w:rsidRPr="004F1CC7">
        <w:rPr>
          <w:rFonts w:ascii="Times New Roman" w:hAnsi="Times New Roman" w:cs="Times New Roman"/>
          <w:sz w:val="22"/>
          <w:szCs w:val="22"/>
        </w:rPr>
        <w:t>).</w:t>
      </w:r>
    </w:p>
    <w:p w14:paraId="77703B11" w14:textId="2D23E798"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highlight w:val="yellow"/>
        </w:rPr>
      </w:pPr>
      <w:r w:rsidRPr="004F1CC7">
        <w:rPr>
          <w:rFonts w:ascii="Times New Roman" w:hAnsi="Times New Roman" w:cs="Times New Roman"/>
          <w:sz w:val="22"/>
          <w:szCs w:val="22"/>
          <w:highlight w:val="yellow"/>
        </w:rPr>
        <w:t xml:space="preserve">Previamente ao encaminhamento à cobrança judicial, a multa poderá ser recolhida administrativamente no prazo máximo de </w:t>
      </w:r>
      <w:r w:rsidR="00D42793" w:rsidRPr="00D42793">
        <w:rPr>
          <w:rFonts w:ascii="Times New Roman" w:hAnsi="Times New Roman" w:cs="Times New Roman"/>
          <w:sz w:val="22"/>
          <w:szCs w:val="22"/>
          <w:highlight w:val="yellow"/>
        </w:rPr>
        <w:t>5 (cinco</w:t>
      </w:r>
      <w:r w:rsidRPr="00D42793">
        <w:rPr>
          <w:rFonts w:ascii="Times New Roman" w:hAnsi="Times New Roman" w:cs="Times New Roman"/>
          <w:sz w:val="22"/>
          <w:szCs w:val="22"/>
          <w:highlight w:val="yellow"/>
        </w:rPr>
        <w:t>)</w:t>
      </w:r>
      <w:r w:rsidRPr="004F1CC7">
        <w:rPr>
          <w:rFonts w:ascii="Times New Roman" w:hAnsi="Times New Roman" w:cs="Times New Roman"/>
          <w:i/>
          <w:iCs/>
          <w:color w:val="FF0000"/>
          <w:sz w:val="22"/>
          <w:szCs w:val="22"/>
          <w:highlight w:val="yellow"/>
        </w:rPr>
        <w:t xml:space="preserve"> </w:t>
      </w:r>
      <w:r w:rsidRPr="004F1CC7">
        <w:rPr>
          <w:rFonts w:ascii="Times New Roman" w:hAnsi="Times New Roman" w:cs="Times New Roman"/>
          <w:sz w:val="22"/>
          <w:szCs w:val="22"/>
          <w:highlight w:val="yellow"/>
        </w:rPr>
        <w:t>dias, a contar da data do recebimento da comunicação enviada pela autoridade competente.</w:t>
      </w:r>
      <w:bookmarkStart w:id="6" w:name="_Hlk78351618"/>
      <w:bookmarkEnd w:id="6"/>
    </w:p>
    <w:p w14:paraId="2796E114" w14:textId="2A48E069"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A aplicação das sanções realizar-se-á em processo administrativo que assegure o contraditório e a ampla defesa ao Contratado, observando-se o procedimento previsto no </w:t>
      </w:r>
      <w:r w:rsidRPr="004F1CC7">
        <w:rPr>
          <w:rFonts w:ascii="Times New Roman" w:hAnsi="Times New Roman" w:cs="Times New Roman"/>
          <w:b/>
          <w:bCs/>
          <w:sz w:val="22"/>
          <w:szCs w:val="22"/>
        </w:rPr>
        <w:t xml:space="preserve">caput </w:t>
      </w:r>
      <w:r w:rsidRPr="004F1CC7">
        <w:rPr>
          <w:rFonts w:ascii="Times New Roman" w:hAnsi="Times New Roman" w:cs="Times New Roman"/>
          <w:sz w:val="22"/>
          <w:szCs w:val="22"/>
        </w:rPr>
        <w:t xml:space="preserve">e parágrafos do </w:t>
      </w:r>
      <w:hyperlink r:id="rId40" w:anchor="art158" w:history="1">
        <w:r w:rsidRPr="004F1CC7">
          <w:rPr>
            <w:rStyle w:val="Hyperlink"/>
            <w:rFonts w:ascii="Times New Roman" w:hAnsi="Times New Roman" w:cs="Times New Roman"/>
            <w:sz w:val="22"/>
            <w:szCs w:val="22"/>
          </w:rPr>
          <w:t>art. 158 da Lei nº 14.133, de 2021</w:t>
        </w:r>
      </w:hyperlink>
      <w:r w:rsidRPr="004F1CC7">
        <w:rPr>
          <w:rFonts w:ascii="Times New Roman" w:hAnsi="Times New Roman" w:cs="Times New Roman"/>
          <w:sz w:val="22"/>
          <w:szCs w:val="22"/>
        </w:rPr>
        <w:t>, para as penalidades de impedimento de licitar e contratar e de declaração de inidoneidade para licitar ou contratar.</w:t>
      </w:r>
    </w:p>
    <w:p w14:paraId="6245974D" w14:textId="0BA2776C"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Na aplicação das sanções serão considerados (</w:t>
      </w:r>
      <w:hyperlink r:id="rId41" w:anchor="art156§1" w:history="1">
        <w:r w:rsidRPr="004F1CC7">
          <w:rPr>
            <w:rStyle w:val="Hyperlink"/>
            <w:rFonts w:ascii="Times New Roman" w:hAnsi="Times New Roman" w:cs="Times New Roman"/>
            <w:sz w:val="22"/>
            <w:szCs w:val="22"/>
          </w:rPr>
          <w:t>art. 156, §1º, da Lei nº 14.133, de 2021</w:t>
        </w:r>
      </w:hyperlink>
      <w:r w:rsidRPr="004F1CC7">
        <w:rPr>
          <w:rFonts w:ascii="Times New Roman" w:hAnsi="Times New Roman" w:cs="Times New Roman"/>
          <w:sz w:val="22"/>
          <w:szCs w:val="22"/>
        </w:rPr>
        <w:t>):</w:t>
      </w:r>
    </w:p>
    <w:p w14:paraId="22CA596A" w14:textId="77777777" w:rsidR="00B96063" w:rsidRPr="004F1CC7" w:rsidRDefault="00B96063" w:rsidP="003936D2">
      <w:pPr>
        <w:numPr>
          <w:ilvl w:val="0"/>
          <w:numId w:val="10"/>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a natureza e a gravidade da infração cometida;</w:t>
      </w:r>
    </w:p>
    <w:p w14:paraId="47D4F553" w14:textId="77777777" w:rsidR="00B96063" w:rsidRPr="004F1CC7" w:rsidRDefault="00B96063" w:rsidP="003936D2">
      <w:pPr>
        <w:numPr>
          <w:ilvl w:val="0"/>
          <w:numId w:val="10"/>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as peculiaridades do caso concreto;</w:t>
      </w:r>
    </w:p>
    <w:p w14:paraId="4FD4455F" w14:textId="77777777" w:rsidR="00B96063" w:rsidRPr="004F1CC7" w:rsidRDefault="00B96063" w:rsidP="003936D2">
      <w:pPr>
        <w:numPr>
          <w:ilvl w:val="0"/>
          <w:numId w:val="10"/>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as circunstâncias agravantes ou atenuantes;</w:t>
      </w:r>
    </w:p>
    <w:p w14:paraId="1D762DA6" w14:textId="77777777" w:rsidR="00B96063" w:rsidRPr="004F1CC7" w:rsidRDefault="00B96063" w:rsidP="003936D2">
      <w:pPr>
        <w:numPr>
          <w:ilvl w:val="0"/>
          <w:numId w:val="10"/>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os danos que dela provierem para o Contratante;</w:t>
      </w:r>
    </w:p>
    <w:p w14:paraId="59C1EE81" w14:textId="77777777" w:rsidR="00B96063" w:rsidRPr="004F1CC7" w:rsidRDefault="00B96063" w:rsidP="003936D2">
      <w:pPr>
        <w:numPr>
          <w:ilvl w:val="0"/>
          <w:numId w:val="10"/>
        </w:numPr>
        <w:suppressAutoHyphens/>
        <w:spacing w:before="120" w:afterLines="120" w:after="288" w:line="312" w:lineRule="auto"/>
        <w:ind w:left="924" w:firstLine="851"/>
        <w:contextualSpacing/>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a implantação ou o aperfeiçoamento de programa de integridade, conforme normas e orientações dos órgãos de controle.</w:t>
      </w:r>
    </w:p>
    <w:p w14:paraId="7FE7A35A" w14:textId="7EBC04BB"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Os atos previstos como infrações administrativas na </w:t>
      </w:r>
      <w:hyperlink r:id="rId42" w:history="1">
        <w:r w:rsidRPr="004F1CC7">
          <w:rPr>
            <w:rStyle w:val="Hyperlink"/>
            <w:rFonts w:ascii="Times New Roman" w:hAnsi="Times New Roman" w:cs="Times New Roman"/>
            <w:sz w:val="22"/>
            <w:szCs w:val="22"/>
          </w:rPr>
          <w:t>Lei nº 14.133, de 2021</w:t>
        </w:r>
      </w:hyperlink>
      <w:r w:rsidRPr="004F1CC7">
        <w:rPr>
          <w:rFonts w:ascii="Times New Roman" w:hAnsi="Times New Roman" w:cs="Times New Roman"/>
          <w:sz w:val="22"/>
          <w:szCs w:val="22"/>
        </w:rPr>
        <w:t xml:space="preserve">, ou em outras leis de licitações e contratos da Administração Pública que também sejam tipificados como atos lesivos </w:t>
      </w:r>
      <w:hyperlink r:id="rId43" w:history="1">
        <w:r w:rsidRPr="004F1CC7">
          <w:rPr>
            <w:rStyle w:val="Hyperlink"/>
            <w:rFonts w:ascii="Times New Roman" w:hAnsi="Times New Roman" w:cs="Times New Roman"/>
            <w:sz w:val="22"/>
            <w:szCs w:val="22"/>
          </w:rPr>
          <w:t>na Lei nº 12.846, de 2013</w:t>
        </w:r>
      </w:hyperlink>
      <w:r w:rsidRPr="004F1CC7">
        <w:rPr>
          <w:rFonts w:ascii="Times New Roman" w:hAnsi="Times New Roman" w:cs="Times New Roman"/>
          <w:sz w:val="22"/>
          <w:szCs w:val="22"/>
        </w:rPr>
        <w:t xml:space="preserve">, serão apurados e julgados conjuntamente, nos mesmos autos, observados o rito procedimental e autoridade competente definidos na referida </w:t>
      </w:r>
      <w:hyperlink r:id="rId44" w:anchor="art159" w:history="1">
        <w:r w:rsidRPr="004F1CC7">
          <w:rPr>
            <w:rStyle w:val="Hyperlink"/>
            <w:rFonts w:ascii="Times New Roman" w:hAnsi="Times New Roman" w:cs="Times New Roman"/>
            <w:sz w:val="22"/>
            <w:szCs w:val="22"/>
          </w:rPr>
          <w:t>Lei (art. 159</w:t>
        </w:r>
      </w:hyperlink>
      <w:r w:rsidRPr="004F1CC7">
        <w:rPr>
          <w:rFonts w:ascii="Times New Roman" w:hAnsi="Times New Roman" w:cs="Times New Roman"/>
          <w:sz w:val="22"/>
          <w:szCs w:val="22"/>
        </w:rPr>
        <w:t>).</w:t>
      </w:r>
    </w:p>
    <w:p w14:paraId="7472A163" w14:textId="3E622859"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i/>
          <w:iCs/>
          <w:sz w:val="22"/>
          <w:szCs w:val="22"/>
        </w:rPr>
      </w:pPr>
      <w:r w:rsidRPr="004F1CC7">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previstos neste Contrato ou </w:t>
      </w:r>
      <w:r w:rsidRPr="004F1CC7">
        <w:rPr>
          <w:rFonts w:ascii="Times New Roman" w:hAnsi="Times New Roman" w:cs="Times New Roman"/>
          <w:sz w:val="22"/>
          <w:szCs w:val="22"/>
        </w:rPr>
        <w:lastRenderedPageBreak/>
        <w:t>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4F1CC7">
          <w:rPr>
            <w:rStyle w:val="Hyperlink"/>
            <w:rFonts w:ascii="Times New Roman" w:hAnsi="Times New Roman" w:cs="Times New Roman"/>
            <w:sz w:val="22"/>
            <w:szCs w:val="22"/>
          </w:rPr>
          <w:t>art. 160, da Lei nº 14.133, de 2021</w:t>
        </w:r>
      </w:hyperlink>
      <w:r w:rsidRPr="004F1CC7">
        <w:rPr>
          <w:rFonts w:ascii="Times New Roman" w:hAnsi="Times New Roman" w:cs="Times New Roman"/>
          <w:sz w:val="22"/>
          <w:szCs w:val="22"/>
        </w:rPr>
        <w:t>)</w:t>
      </w:r>
    </w:p>
    <w:p w14:paraId="6CA6502B" w14:textId="1FB9C3E9"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i/>
          <w:iCs/>
          <w:sz w:val="22"/>
          <w:szCs w:val="22"/>
        </w:rPr>
      </w:pPr>
      <w:r w:rsidRPr="004F1CC7">
        <w:rPr>
          <w:rFonts w:ascii="Times New Roman" w:hAnsi="Times New Roman" w:cs="Times New Roman"/>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F1CC7">
        <w:rPr>
          <w:rFonts w:ascii="Times New Roman" w:hAnsi="Times New Roman" w:cs="Times New Roman"/>
          <w:sz w:val="22"/>
          <w:szCs w:val="22"/>
        </w:rPr>
        <w:t>Ceis</w:t>
      </w:r>
      <w:proofErr w:type="spellEnd"/>
      <w:r w:rsidRPr="004F1CC7">
        <w:rPr>
          <w:rFonts w:ascii="Times New Roman" w:hAnsi="Times New Roman" w:cs="Times New Roman"/>
          <w:sz w:val="22"/>
          <w:szCs w:val="22"/>
        </w:rPr>
        <w:t>) e no Cadastro Nacional de Empresas Punidas (</w:t>
      </w:r>
      <w:proofErr w:type="spellStart"/>
      <w:r w:rsidRPr="004F1CC7">
        <w:rPr>
          <w:rFonts w:ascii="Times New Roman" w:hAnsi="Times New Roman" w:cs="Times New Roman"/>
          <w:sz w:val="22"/>
          <w:szCs w:val="22"/>
        </w:rPr>
        <w:t>Cnep</w:t>
      </w:r>
      <w:proofErr w:type="spellEnd"/>
      <w:r w:rsidRPr="004F1CC7">
        <w:rPr>
          <w:rFonts w:ascii="Times New Roman" w:hAnsi="Times New Roman" w:cs="Times New Roman"/>
          <w:sz w:val="22"/>
          <w:szCs w:val="22"/>
        </w:rPr>
        <w:t>), instituídos no âmbito do Poder Executivo Federal. (</w:t>
      </w:r>
      <w:hyperlink r:id="rId46" w:anchor="art161" w:history="1">
        <w:r w:rsidRPr="004F1CC7">
          <w:rPr>
            <w:rStyle w:val="Hyperlink"/>
            <w:rFonts w:ascii="Times New Roman" w:hAnsi="Times New Roman" w:cs="Times New Roman"/>
            <w:sz w:val="22"/>
            <w:szCs w:val="22"/>
          </w:rPr>
          <w:t>Art. 161, da Lei nº 14.133, de 2021</w:t>
        </w:r>
      </w:hyperlink>
      <w:r w:rsidRPr="004F1CC7">
        <w:rPr>
          <w:rFonts w:ascii="Times New Roman" w:hAnsi="Times New Roman" w:cs="Times New Roman"/>
          <w:sz w:val="22"/>
          <w:szCs w:val="22"/>
        </w:rPr>
        <w:t>)</w:t>
      </w:r>
    </w:p>
    <w:p w14:paraId="435E6F8B" w14:textId="4C9ED266"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i/>
          <w:iCs/>
          <w:sz w:val="22"/>
          <w:szCs w:val="22"/>
        </w:rPr>
      </w:pPr>
      <w:r w:rsidRPr="004F1CC7">
        <w:rPr>
          <w:rFonts w:ascii="Times New Roman" w:hAnsi="Times New Roman" w:cs="Times New Roman"/>
          <w:sz w:val="22"/>
          <w:szCs w:val="22"/>
        </w:rPr>
        <w:t xml:space="preserve">As sanções de impedimento de licitar e contratar e declaração de inidoneidade para licitar ou contratar são passíveis de reabilitação na forma do </w:t>
      </w:r>
      <w:hyperlink r:id="rId47" w:anchor="art163" w:history="1">
        <w:r w:rsidRPr="004F1CC7">
          <w:rPr>
            <w:rStyle w:val="Hyperlink"/>
            <w:rFonts w:ascii="Times New Roman" w:hAnsi="Times New Roman" w:cs="Times New Roman"/>
            <w:sz w:val="22"/>
            <w:szCs w:val="22"/>
          </w:rPr>
          <w:t>art. 163 da Lei nº 14.133/21.</w:t>
        </w:r>
      </w:hyperlink>
    </w:p>
    <w:p w14:paraId="18E9ECF5" w14:textId="7A80E909"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8" w:history="1">
        <w:r w:rsidRPr="004F1CC7">
          <w:rPr>
            <w:rStyle w:val="Hyperlink"/>
            <w:rFonts w:ascii="Times New Roman" w:hAnsi="Times New Roman" w:cs="Times New Roman"/>
            <w:sz w:val="22"/>
            <w:szCs w:val="22"/>
          </w:rPr>
          <w:t>Instrução Normativa SEGES/ME nº 26, de 13 de abril de 2022</w:t>
        </w:r>
      </w:hyperlink>
      <w:r w:rsidRPr="004F1CC7">
        <w:rPr>
          <w:rFonts w:ascii="Times New Roman" w:hAnsi="Times New Roman" w:cs="Times New Roman"/>
          <w:sz w:val="22"/>
          <w:szCs w:val="22"/>
        </w:rPr>
        <w:t xml:space="preserve">. </w:t>
      </w:r>
    </w:p>
    <w:p w14:paraId="61343517" w14:textId="41688EF0" w:rsidR="00B96063" w:rsidRPr="004F1CC7" w:rsidRDefault="00B96063" w:rsidP="003936D2">
      <w:pPr>
        <w:pStyle w:val="Nivel01"/>
        <w:numPr>
          <w:ilvl w:val="0"/>
          <w:numId w:val="24"/>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DÉCIMA TERCEIRA – DA EXTINÇÃO CONTRATUAL (</w:t>
      </w:r>
      <w:hyperlink r:id="rId49" w:anchor="art92" w:history="1">
        <w:r w:rsidRPr="004F1CC7">
          <w:rPr>
            <w:rStyle w:val="Hyperlink"/>
            <w:rFonts w:ascii="Times New Roman" w:hAnsi="Times New Roman" w:cs="Times New Roman"/>
            <w:sz w:val="22"/>
            <w:szCs w:val="22"/>
          </w:rPr>
          <w:t>art. 92, XIX</w:t>
        </w:r>
      </w:hyperlink>
      <w:r w:rsidRPr="004F1CC7">
        <w:rPr>
          <w:rFonts w:ascii="Times New Roman" w:hAnsi="Times New Roman" w:cs="Times New Roman"/>
          <w:sz w:val="22"/>
          <w:szCs w:val="22"/>
        </w:rPr>
        <w:t>)</w:t>
      </w:r>
      <w:r w:rsidR="007D06D9" w:rsidRPr="004F1CC7">
        <w:rPr>
          <w:rFonts w:ascii="Times New Roman" w:hAnsi="Times New Roman" w:cs="Times New Roman"/>
          <w:sz w:val="22"/>
          <w:szCs w:val="22"/>
        </w:rPr>
        <w:t xml:space="preserve"> </w:t>
      </w:r>
    </w:p>
    <w:p w14:paraId="7437C117" w14:textId="5BDCE9C9"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color w:val="auto"/>
          <w:sz w:val="22"/>
          <w:szCs w:val="22"/>
        </w:rPr>
      </w:pPr>
      <w:r w:rsidRPr="004F1CC7">
        <w:rPr>
          <w:rFonts w:ascii="Times New Roman" w:hAnsi="Times New Roman" w:cs="Times New Roman"/>
          <w:color w:val="auto"/>
          <w:sz w:val="22"/>
          <w:szCs w:val="22"/>
        </w:rPr>
        <w:t xml:space="preserve">O contrato </w:t>
      </w:r>
      <w:r w:rsidR="00152211" w:rsidRPr="004F1CC7">
        <w:rPr>
          <w:rFonts w:ascii="Times New Roman" w:hAnsi="Times New Roman" w:cs="Times New Roman"/>
          <w:color w:val="auto"/>
          <w:sz w:val="22"/>
          <w:szCs w:val="22"/>
        </w:rPr>
        <w:t>será extinto</w:t>
      </w:r>
      <w:r w:rsidRPr="004F1CC7">
        <w:rPr>
          <w:rFonts w:ascii="Times New Roman" w:hAnsi="Times New Roman" w:cs="Times New Roman"/>
          <w:color w:val="auto"/>
          <w:sz w:val="22"/>
          <w:szCs w:val="22"/>
        </w:rPr>
        <w:t xml:space="preserve"> quando vencido o prazo nele estipulado, independentemente de terem sido cumpridas ou não as obrigações de ambas as partes contraente</w:t>
      </w:r>
      <w:r w:rsidR="007D06D9" w:rsidRPr="004F1CC7">
        <w:rPr>
          <w:rFonts w:ascii="Times New Roman" w:hAnsi="Times New Roman" w:cs="Times New Roman"/>
          <w:color w:val="auto"/>
          <w:sz w:val="22"/>
          <w:szCs w:val="22"/>
        </w:rPr>
        <w:t>s.</w:t>
      </w:r>
    </w:p>
    <w:p w14:paraId="19F79614" w14:textId="3D81112A"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color w:val="auto"/>
          <w:sz w:val="22"/>
          <w:szCs w:val="22"/>
        </w:rPr>
      </w:pPr>
      <w:r w:rsidRPr="004F1CC7">
        <w:rPr>
          <w:rFonts w:ascii="Times New Roman" w:hAnsi="Times New Roman" w:cs="Times New Roman"/>
          <w:color w:val="auto"/>
          <w:sz w:val="22"/>
          <w:szCs w:val="22"/>
        </w:rPr>
        <w:t>O contrato pode</w:t>
      </w:r>
      <w:r w:rsidR="00152211" w:rsidRPr="004F1CC7">
        <w:rPr>
          <w:rFonts w:ascii="Times New Roman" w:hAnsi="Times New Roman" w:cs="Times New Roman"/>
          <w:color w:val="auto"/>
          <w:sz w:val="22"/>
          <w:szCs w:val="22"/>
        </w:rPr>
        <w:t>rá</w:t>
      </w:r>
      <w:r w:rsidRPr="004F1CC7">
        <w:rPr>
          <w:rFonts w:ascii="Times New Roman" w:hAnsi="Times New Roman" w:cs="Times New Roman"/>
          <w:color w:val="auto"/>
          <w:sz w:val="22"/>
          <w:szCs w:val="22"/>
        </w:rPr>
        <w:t xml:space="preserve"> ser extinto antes do prazo nele fixado, sem ônus para o contratante, quando esta não dispuser de créditos orçamentários para sua continuidade ou quando entender que o contrato não mais lhe oferece vantagem.</w:t>
      </w:r>
    </w:p>
    <w:p w14:paraId="4A454785" w14:textId="74382676" w:rsidR="00B96063" w:rsidRPr="004F1CC7" w:rsidRDefault="00B96063" w:rsidP="003936D2">
      <w:pPr>
        <w:pStyle w:val="Nivel2"/>
        <w:numPr>
          <w:ilvl w:val="2"/>
          <w:numId w:val="19"/>
        </w:numPr>
        <w:spacing w:afterLines="120" w:after="288" w:line="312" w:lineRule="auto"/>
        <w:rPr>
          <w:rFonts w:ascii="Times New Roman" w:hAnsi="Times New Roman" w:cs="Times New Roman"/>
          <w:color w:val="auto"/>
          <w:sz w:val="22"/>
          <w:szCs w:val="22"/>
        </w:rPr>
      </w:pPr>
      <w:r w:rsidRPr="004F1CC7">
        <w:rPr>
          <w:rFonts w:ascii="Times New Roman" w:hAnsi="Times New Roman" w:cs="Times New Roman"/>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4F1CC7" w:rsidRDefault="00B96063" w:rsidP="003936D2">
      <w:pPr>
        <w:pStyle w:val="Nivel2"/>
        <w:numPr>
          <w:ilvl w:val="2"/>
          <w:numId w:val="19"/>
        </w:numPr>
        <w:spacing w:afterLines="120" w:after="288" w:line="312" w:lineRule="auto"/>
        <w:rPr>
          <w:rFonts w:ascii="Times New Roman" w:hAnsi="Times New Roman" w:cs="Times New Roman"/>
          <w:color w:val="auto"/>
          <w:sz w:val="22"/>
          <w:szCs w:val="22"/>
        </w:rPr>
      </w:pPr>
      <w:r w:rsidRPr="004F1CC7">
        <w:rPr>
          <w:rFonts w:ascii="Times New Roman" w:hAnsi="Times New Roman" w:cs="Times New Roman"/>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3B45279E" w14:textId="55D9CCBA"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O contrato pode</w:t>
      </w:r>
      <w:r w:rsidR="00152211" w:rsidRPr="004F1CC7">
        <w:rPr>
          <w:rFonts w:ascii="Times New Roman" w:hAnsi="Times New Roman" w:cs="Times New Roman"/>
          <w:sz w:val="22"/>
          <w:szCs w:val="22"/>
        </w:rPr>
        <w:t>rá</w:t>
      </w:r>
      <w:r w:rsidRPr="004F1CC7">
        <w:rPr>
          <w:rFonts w:ascii="Times New Roman" w:hAnsi="Times New Roman" w:cs="Times New Roman"/>
          <w:sz w:val="22"/>
          <w:szCs w:val="22"/>
        </w:rPr>
        <w:t xml:space="preserve"> ser extinto antes de cumpridas as obrigações nele estipuladas, ou antes do prazo nele fixado, por algum dos motivos previstos no </w:t>
      </w:r>
      <w:hyperlink r:id="rId50" w:anchor="art137" w:history="1">
        <w:r w:rsidRPr="004F1CC7">
          <w:rPr>
            <w:rStyle w:val="Hyperlink"/>
            <w:rFonts w:ascii="Times New Roman" w:hAnsi="Times New Roman" w:cs="Times New Roman"/>
            <w:sz w:val="22"/>
            <w:szCs w:val="22"/>
          </w:rPr>
          <w:t>artigo 137 da Lei nº 14.133/21</w:t>
        </w:r>
      </w:hyperlink>
      <w:r w:rsidRPr="004F1CC7">
        <w:rPr>
          <w:rFonts w:ascii="Times New Roman" w:hAnsi="Times New Roman" w:cs="Times New Roman"/>
          <w:sz w:val="22"/>
          <w:szCs w:val="22"/>
        </w:rPr>
        <w:t xml:space="preserve">, bem como amigavelmente, </w:t>
      </w:r>
      <w:r w:rsidRPr="004F1CC7">
        <w:rPr>
          <w:rFonts w:ascii="Times New Roman" w:hAnsi="Times New Roman" w:cs="Times New Roman"/>
          <w:color w:val="000000" w:themeColor="text1"/>
          <w:sz w:val="22"/>
          <w:szCs w:val="22"/>
        </w:rPr>
        <w:t>assegurados o contraditório e a ampla defesa</w:t>
      </w:r>
      <w:r w:rsidRPr="004F1CC7">
        <w:rPr>
          <w:rFonts w:ascii="Times New Roman" w:hAnsi="Times New Roman" w:cs="Times New Roman"/>
          <w:sz w:val="22"/>
          <w:szCs w:val="22"/>
        </w:rPr>
        <w:t>.</w:t>
      </w:r>
    </w:p>
    <w:p w14:paraId="670D9E74" w14:textId="233EABC8"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lastRenderedPageBreak/>
        <w:t xml:space="preserve">Nesta hipótese, aplicam-se também os </w:t>
      </w:r>
      <w:hyperlink r:id="rId51" w:anchor="art138" w:history="1">
        <w:r w:rsidRPr="004F1CC7">
          <w:rPr>
            <w:rStyle w:val="Hyperlink"/>
            <w:rFonts w:ascii="Times New Roman" w:hAnsi="Times New Roman" w:cs="Times New Roman"/>
            <w:sz w:val="22"/>
            <w:szCs w:val="22"/>
          </w:rPr>
          <w:t>artigos 138 e 139</w:t>
        </w:r>
      </w:hyperlink>
      <w:r w:rsidRPr="004F1CC7">
        <w:rPr>
          <w:rFonts w:ascii="Times New Roman" w:hAnsi="Times New Roman" w:cs="Times New Roman"/>
          <w:sz w:val="22"/>
          <w:szCs w:val="22"/>
        </w:rPr>
        <w:t xml:space="preserve"> da mesma Lei.</w:t>
      </w:r>
    </w:p>
    <w:p w14:paraId="1084C1FA" w14:textId="4501A846"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 xml:space="preserve">A </w:t>
      </w:r>
      <w:r w:rsidRPr="004F1CC7">
        <w:rPr>
          <w:rFonts w:ascii="Times New Roman" w:hAnsi="Times New Roman" w:cs="Times New Roman"/>
          <w:color w:val="000000" w:themeColor="text1"/>
          <w:sz w:val="22"/>
          <w:szCs w:val="22"/>
        </w:rPr>
        <w:t>alteração social ou a modificação da finalidade ou da estrutura da empresa</w:t>
      </w:r>
      <w:r w:rsidRPr="004F1CC7">
        <w:rPr>
          <w:rFonts w:ascii="Times New Roman" w:hAnsi="Times New Roman" w:cs="Times New Roman"/>
          <w:sz w:val="22"/>
          <w:szCs w:val="22"/>
        </w:rPr>
        <w:t xml:space="preserve"> não ensejará a </w:t>
      </w:r>
      <w:r w:rsidR="00EA05DF" w:rsidRPr="004F1CC7">
        <w:rPr>
          <w:rFonts w:ascii="Times New Roman" w:hAnsi="Times New Roman" w:cs="Times New Roman"/>
          <w:sz w:val="22"/>
          <w:szCs w:val="22"/>
        </w:rPr>
        <w:t xml:space="preserve">extinção </w:t>
      </w:r>
      <w:r w:rsidRPr="004F1CC7">
        <w:rPr>
          <w:rFonts w:ascii="Times New Roman" w:hAnsi="Times New Roman" w:cs="Times New Roman"/>
          <w:sz w:val="22"/>
          <w:szCs w:val="22"/>
        </w:rPr>
        <w:t xml:space="preserve">se não </w:t>
      </w:r>
      <w:r w:rsidRPr="004F1CC7">
        <w:rPr>
          <w:rFonts w:ascii="Times New Roman" w:hAnsi="Times New Roman" w:cs="Times New Roman"/>
          <w:color w:val="000000" w:themeColor="text1"/>
          <w:sz w:val="22"/>
          <w:szCs w:val="22"/>
        </w:rPr>
        <w:t>restringir sua capacidade de concluir o contrato.</w:t>
      </w:r>
    </w:p>
    <w:p w14:paraId="501254A2" w14:textId="77777777" w:rsidR="00B96063" w:rsidRPr="004F1CC7" w:rsidRDefault="00B96063" w:rsidP="003936D2">
      <w:pPr>
        <w:pStyle w:val="Nivel4"/>
        <w:numPr>
          <w:ilvl w:val="3"/>
          <w:numId w:val="24"/>
        </w:numPr>
        <w:spacing w:afterLines="120" w:after="288" w:line="312" w:lineRule="auto"/>
        <w:ind w:left="284" w:firstLine="709"/>
        <w:rPr>
          <w:rFonts w:ascii="Times New Roman" w:hAnsi="Times New Roman" w:cs="Times New Roman"/>
          <w:sz w:val="22"/>
          <w:szCs w:val="22"/>
        </w:rPr>
      </w:pPr>
      <w:r w:rsidRPr="004F1CC7">
        <w:rPr>
          <w:rFonts w:ascii="Times New Roman" w:hAnsi="Times New Roman" w:cs="Times New Roman"/>
          <w:color w:val="000000" w:themeColor="text1"/>
          <w:sz w:val="22"/>
          <w:szCs w:val="22"/>
        </w:rPr>
        <w:t xml:space="preserve">Se a operação </w:t>
      </w:r>
      <w:r w:rsidRPr="004F1CC7">
        <w:rPr>
          <w:rFonts w:ascii="Times New Roman" w:hAnsi="Times New Roman" w:cs="Times New Roman"/>
          <w:sz w:val="22"/>
          <w:szCs w:val="22"/>
        </w:rPr>
        <w:t>implicar mudança da pessoa jurídica contratada, deverá ser formalizado termo aditivo para alteração subjetiva.</w:t>
      </w:r>
    </w:p>
    <w:p w14:paraId="6A45A942" w14:textId="6BA1609D"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O termo de </w:t>
      </w:r>
      <w:r w:rsidR="00EA05DF" w:rsidRPr="004F1CC7">
        <w:rPr>
          <w:rFonts w:ascii="Times New Roman" w:hAnsi="Times New Roman" w:cs="Times New Roman"/>
          <w:sz w:val="22"/>
          <w:szCs w:val="22"/>
        </w:rPr>
        <w:t>extinção</w:t>
      </w:r>
      <w:r w:rsidRPr="004F1CC7">
        <w:rPr>
          <w:rFonts w:ascii="Times New Roman" w:hAnsi="Times New Roman" w:cs="Times New Roman"/>
          <w:sz w:val="22"/>
          <w:szCs w:val="22"/>
        </w:rPr>
        <w:t>, sempre que possível, será precedido:</w:t>
      </w:r>
    </w:p>
    <w:p w14:paraId="0D7B4416" w14:textId="77777777"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Balanço dos eventos contratuais já cumpridos ou parcialmente cumpridos;</w:t>
      </w:r>
    </w:p>
    <w:p w14:paraId="4CEFC42D" w14:textId="77777777"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Relação dos pagamentos já efetuados e ainda devidos;</w:t>
      </w:r>
    </w:p>
    <w:p w14:paraId="2545D76E" w14:textId="77777777" w:rsidR="00B96063" w:rsidRPr="004F1CC7" w:rsidRDefault="00B96063" w:rsidP="003936D2">
      <w:pPr>
        <w:pStyle w:val="Nivel3"/>
        <w:numPr>
          <w:ilvl w:val="2"/>
          <w:numId w:val="24"/>
        </w:numPr>
        <w:spacing w:afterLines="120" w:after="288" w:line="312" w:lineRule="auto"/>
        <w:ind w:left="170" w:firstLine="709"/>
        <w:rPr>
          <w:rFonts w:ascii="Times New Roman" w:hAnsi="Times New Roman" w:cs="Times New Roman"/>
          <w:sz w:val="22"/>
          <w:szCs w:val="22"/>
        </w:rPr>
      </w:pPr>
      <w:r w:rsidRPr="004F1CC7">
        <w:rPr>
          <w:rFonts w:ascii="Times New Roman" w:hAnsi="Times New Roman" w:cs="Times New Roman"/>
          <w:sz w:val="22"/>
          <w:szCs w:val="22"/>
        </w:rPr>
        <w:t>Indenizações e multas.</w:t>
      </w:r>
    </w:p>
    <w:p w14:paraId="7353BD84" w14:textId="48C03C14" w:rsidR="007D06D9"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 (</w:t>
      </w:r>
      <w:hyperlink r:id="rId52" w:anchor="art131" w:history="1">
        <w:r w:rsidRPr="004F1CC7">
          <w:rPr>
            <w:rStyle w:val="Hyperlink"/>
            <w:rFonts w:ascii="Times New Roman" w:hAnsi="Times New Roman" w:cs="Times New Roman"/>
            <w:sz w:val="22"/>
            <w:szCs w:val="22"/>
          </w:rPr>
          <w:t xml:space="preserve">art. 131, </w:t>
        </w:r>
        <w:r w:rsidRPr="004F1CC7">
          <w:rPr>
            <w:rStyle w:val="Hyperlink"/>
            <w:rFonts w:ascii="Times New Roman" w:hAnsi="Times New Roman" w:cs="Times New Roman"/>
            <w:i/>
            <w:iCs/>
            <w:sz w:val="22"/>
            <w:szCs w:val="22"/>
          </w:rPr>
          <w:t xml:space="preserve">caput, </w:t>
        </w:r>
        <w:r w:rsidRPr="004F1CC7">
          <w:rPr>
            <w:rStyle w:val="Hyperlink"/>
            <w:rFonts w:ascii="Times New Roman" w:hAnsi="Times New Roman" w:cs="Times New Roman"/>
            <w:sz w:val="22"/>
            <w:szCs w:val="22"/>
          </w:rPr>
          <w:t>da Lei n.º 14.133, de 2021).</w:t>
        </w:r>
      </w:hyperlink>
      <w:r w:rsidRPr="004F1CC7">
        <w:rPr>
          <w:rFonts w:ascii="Times New Roman" w:hAnsi="Times New Roman" w:cs="Times New Roman"/>
          <w:sz w:val="22"/>
          <w:szCs w:val="22"/>
        </w:rPr>
        <w:t xml:space="preserve"> </w:t>
      </w:r>
    </w:p>
    <w:p w14:paraId="1C8A7273" w14:textId="335D0735" w:rsidR="007D06D9" w:rsidRPr="004F1CC7" w:rsidRDefault="007D06D9"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O não pagamento dos salários e das verbas trabalhistas, e o não recolhimento das contribuições sociais, previdenciárias e para com o FGTS poderá dar ensejo à </w:t>
      </w:r>
      <w:r w:rsidR="00D70225" w:rsidRPr="004F1CC7">
        <w:rPr>
          <w:rFonts w:ascii="Times New Roman" w:hAnsi="Times New Roman" w:cs="Times New Roman"/>
          <w:sz w:val="22"/>
          <w:szCs w:val="22"/>
        </w:rPr>
        <w:t xml:space="preserve">extinção </w:t>
      </w:r>
      <w:r w:rsidRPr="004F1CC7">
        <w:rPr>
          <w:rFonts w:ascii="Times New Roman" w:hAnsi="Times New Roman" w:cs="Times New Roman"/>
          <w:sz w:val="22"/>
          <w:szCs w:val="22"/>
        </w:rPr>
        <w:t xml:space="preserve">do contrato por ato unilateral e escrito do contratante e à aplicação das penalidades cabíveis. </w:t>
      </w:r>
    </w:p>
    <w:p w14:paraId="065567B8" w14:textId="12EA587E" w:rsidR="007D06D9" w:rsidRPr="004F1CC7" w:rsidRDefault="007D06D9"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O contratante poderá conceder prazo para que o contratado regularize suas obrigações trabalhistas ou suas condições de habilitação, sob pena de </w:t>
      </w:r>
      <w:r w:rsidR="00530FF1" w:rsidRPr="004F1CC7">
        <w:rPr>
          <w:rFonts w:ascii="Times New Roman" w:hAnsi="Times New Roman" w:cs="Times New Roman"/>
          <w:sz w:val="22"/>
          <w:szCs w:val="22"/>
        </w:rPr>
        <w:t>extinção</w:t>
      </w:r>
      <w:r w:rsidRPr="004F1CC7">
        <w:rPr>
          <w:rFonts w:ascii="Times New Roman" w:hAnsi="Times New Roman" w:cs="Times New Roman"/>
          <w:sz w:val="22"/>
          <w:szCs w:val="22"/>
        </w:rPr>
        <w:t xml:space="preserve"> contratual, quando não identificar má-fé ou a incapacidade de correção.</w:t>
      </w:r>
    </w:p>
    <w:p w14:paraId="1578AB54" w14:textId="4351A441" w:rsidR="007D06D9" w:rsidRPr="004F1CC7" w:rsidRDefault="007D06D9"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Quando da </w:t>
      </w:r>
      <w:r w:rsidR="00530FF1" w:rsidRPr="004F1CC7">
        <w:rPr>
          <w:rFonts w:ascii="Times New Roman" w:hAnsi="Times New Roman" w:cs="Times New Roman"/>
          <w:sz w:val="22"/>
          <w:szCs w:val="22"/>
        </w:rPr>
        <w:t>extinção</w:t>
      </w:r>
      <w:r w:rsidRPr="004F1CC7">
        <w:rPr>
          <w:rFonts w:ascii="Times New Roman" w:hAnsi="Times New Roman" w:cs="Times New Roman"/>
          <w:sz w:val="22"/>
          <w:szCs w:val="22"/>
        </w:rPr>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4F1CC7" w:rsidRDefault="007D06D9"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Até que o contratado comprove o disposto no item anterior, o contratante reterá:</w:t>
      </w:r>
    </w:p>
    <w:p w14:paraId="3CAE3901" w14:textId="4ACCAEA2" w:rsidR="007D06D9" w:rsidRPr="004F1CC7" w:rsidRDefault="007D06D9" w:rsidP="003936D2">
      <w:pPr>
        <w:pStyle w:val="Nivel2"/>
        <w:numPr>
          <w:ilvl w:val="2"/>
          <w:numId w:val="18"/>
        </w:numPr>
        <w:spacing w:afterLines="120" w:after="288" w:line="312" w:lineRule="auto"/>
        <w:rPr>
          <w:rFonts w:ascii="Times New Roman" w:hAnsi="Times New Roman" w:cs="Times New Roman"/>
          <w:sz w:val="22"/>
          <w:szCs w:val="22"/>
        </w:rPr>
      </w:pPr>
      <w:r w:rsidRPr="004F1CC7">
        <w:rPr>
          <w:rFonts w:ascii="Times New Roman" w:hAnsi="Times New Roman" w:cs="Times New Roman"/>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F1CC7" w:rsidRDefault="007D06D9" w:rsidP="003936D2">
      <w:pPr>
        <w:pStyle w:val="Nivel2"/>
        <w:numPr>
          <w:ilvl w:val="2"/>
          <w:numId w:val="18"/>
        </w:numPr>
        <w:spacing w:afterLines="120" w:after="288" w:line="312" w:lineRule="auto"/>
        <w:rPr>
          <w:rFonts w:ascii="Times New Roman" w:hAnsi="Times New Roman" w:cs="Times New Roman"/>
          <w:sz w:val="22"/>
          <w:szCs w:val="22"/>
        </w:rPr>
      </w:pPr>
      <w:r w:rsidRPr="004F1CC7">
        <w:rPr>
          <w:rFonts w:ascii="Times New Roman" w:hAnsi="Times New Roman" w:cs="Times New Roman"/>
          <w:sz w:val="22"/>
          <w:szCs w:val="22"/>
        </w:rPr>
        <w:t>os valores das Notas fiscais ou Faturas correspondentes em valor proporcional ao inadimplemento, até que a situação seja regularizada.</w:t>
      </w:r>
    </w:p>
    <w:p w14:paraId="2831C320" w14:textId="2E171A38" w:rsidR="007D06D9" w:rsidRPr="004F1CC7" w:rsidRDefault="007D06D9"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lastRenderedPageBreak/>
        <w:t xml:space="preserve">Na hipótese do subitem anterior, não havendo quitação das obrigações por parte do contratado no prazo de </w:t>
      </w:r>
      <w:r w:rsidR="00460ABD" w:rsidRPr="004F1CC7">
        <w:rPr>
          <w:rFonts w:ascii="Times New Roman" w:hAnsi="Times New Roman" w:cs="Times New Roman"/>
          <w:iCs/>
          <w:color w:val="000000" w:themeColor="text1"/>
          <w:sz w:val="22"/>
          <w:szCs w:val="22"/>
        </w:rPr>
        <w:t>15 (quinze)</w:t>
      </w:r>
      <w:r w:rsidRPr="004F1CC7">
        <w:rPr>
          <w:rFonts w:ascii="Times New Roman" w:hAnsi="Times New Roman" w:cs="Times New Roman"/>
          <w:color w:val="000000" w:themeColor="text1"/>
          <w:sz w:val="22"/>
          <w:szCs w:val="22"/>
        </w:rPr>
        <w:t xml:space="preserve"> </w:t>
      </w:r>
      <w:r w:rsidRPr="004F1CC7">
        <w:rPr>
          <w:rFonts w:ascii="Times New Roman" w:hAnsi="Times New Roman" w:cs="Times New Roman"/>
          <w:sz w:val="22"/>
          <w:szCs w:val="22"/>
        </w:rPr>
        <w:t>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4F1CC7" w:rsidRDefault="007D06D9"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O contratante poderá ainda:</w:t>
      </w:r>
    </w:p>
    <w:p w14:paraId="55CD03E6" w14:textId="77777777" w:rsidR="007D06D9" w:rsidRPr="004F1CC7" w:rsidRDefault="007D06D9" w:rsidP="003936D2">
      <w:pPr>
        <w:pStyle w:val="Nivel2"/>
        <w:numPr>
          <w:ilvl w:val="2"/>
          <w:numId w:val="24"/>
        </w:numPr>
        <w:spacing w:afterLines="120" w:after="288" w:line="312" w:lineRule="auto"/>
        <w:rPr>
          <w:rFonts w:ascii="Times New Roman" w:hAnsi="Times New Roman" w:cs="Times New Roman"/>
          <w:sz w:val="22"/>
          <w:szCs w:val="22"/>
        </w:rPr>
      </w:pPr>
      <w:r w:rsidRPr="004F1CC7">
        <w:rPr>
          <w:rFonts w:ascii="Times New Roman" w:hAnsi="Times New Roman" w:cs="Times New Roman"/>
          <w:sz w:val="22"/>
          <w:szCs w:val="22"/>
        </w:rPr>
        <w:t xml:space="preserve"> nos casos de obrigação de pagamento de multa pelo contratado, reter a garantia prestada a ser executada (art. 139, III, “c”, da Lei n.º 14.133/2021), conforme legislação que rege a matéria; e</w:t>
      </w:r>
    </w:p>
    <w:p w14:paraId="351B7595" w14:textId="77777777" w:rsidR="007D06D9" w:rsidRPr="004F1CC7" w:rsidRDefault="007D06D9" w:rsidP="003936D2">
      <w:pPr>
        <w:pStyle w:val="Nivel2"/>
        <w:numPr>
          <w:ilvl w:val="2"/>
          <w:numId w:val="24"/>
        </w:numPr>
        <w:spacing w:afterLines="120" w:after="288" w:line="312" w:lineRule="auto"/>
        <w:rPr>
          <w:rFonts w:ascii="Times New Roman" w:hAnsi="Times New Roman" w:cs="Times New Roman"/>
          <w:sz w:val="22"/>
          <w:szCs w:val="22"/>
        </w:rPr>
      </w:pPr>
      <w:r w:rsidRPr="004F1CC7">
        <w:rPr>
          <w:rFonts w:ascii="Times New Roman" w:hAnsi="Times New Roman" w:cs="Times New Roman"/>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F1CC7" w:rsidRDefault="001B3C83" w:rsidP="003936D2">
      <w:pPr>
        <w:pStyle w:val="Nivel2"/>
        <w:numPr>
          <w:ilvl w:val="1"/>
          <w:numId w:val="24"/>
        </w:numPr>
        <w:spacing w:afterLines="120" w:after="288" w:line="312" w:lineRule="auto"/>
        <w:rPr>
          <w:rFonts w:ascii="Times New Roman" w:hAnsi="Times New Roman" w:cs="Times New Roman"/>
          <w:sz w:val="22"/>
          <w:szCs w:val="22"/>
        </w:rPr>
      </w:pPr>
      <w:r w:rsidRPr="004F1CC7">
        <w:rPr>
          <w:rFonts w:ascii="Times New Roman" w:hAnsi="Times New Roman" w:cs="Times New Roman"/>
          <w:sz w:val="22"/>
          <w:szCs w:val="22"/>
        </w:rPr>
        <w:t xml:space="preserve">O contrato poderá ser </w:t>
      </w:r>
      <w:r w:rsidR="00530FF1" w:rsidRPr="004F1CC7">
        <w:rPr>
          <w:rFonts w:ascii="Times New Roman" w:hAnsi="Times New Roman" w:cs="Times New Roman"/>
          <w:sz w:val="22"/>
          <w:szCs w:val="22"/>
        </w:rPr>
        <w:t>extinto</w:t>
      </w:r>
      <w:r w:rsidRPr="004F1CC7">
        <w:rPr>
          <w:rFonts w:ascii="Times New Roman" w:hAnsi="Times New Roman" w:cs="Times New Roman"/>
          <w:sz w:val="22"/>
          <w:szCs w:val="22"/>
        </w:rPr>
        <w:t xml:space="preserve">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4F1CC7">
        <w:rPr>
          <w:rFonts w:ascii="Times New Roman" w:hAnsi="Times New Roman" w:cs="Times New Roman"/>
          <w:sz w:val="22"/>
          <w:szCs w:val="22"/>
        </w:rPr>
        <w:t>.</w:t>
      </w:r>
    </w:p>
    <w:p w14:paraId="3D7B3B82" w14:textId="5FC6EC75" w:rsidR="00E16451" w:rsidRPr="004F1CC7" w:rsidRDefault="00E16451" w:rsidP="003936D2">
      <w:pPr>
        <w:pStyle w:val="Nivel01"/>
        <w:numPr>
          <w:ilvl w:val="0"/>
          <w:numId w:val="24"/>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DÉCIMA QUARTA – ALTERAÇÕES</w:t>
      </w:r>
    </w:p>
    <w:p w14:paraId="3BA6AEC9" w14:textId="77777777" w:rsidR="00E16451" w:rsidRPr="004F1CC7" w:rsidRDefault="00E16451"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Eventuais alterações contratuais reger-se-ão pela disciplina dos </w:t>
      </w:r>
      <w:hyperlink r:id="rId53" w:anchor="art124" w:history="1">
        <w:proofErr w:type="spellStart"/>
        <w:r w:rsidRPr="004F1CC7">
          <w:rPr>
            <w:rStyle w:val="Hyperlink"/>
            <w:rFonts w:ascii="Times New Roman" w:hAnsi="Times New Roman" w:cs="Times New Roman"/>
            <w:sz w:val="22"/>
            <w:szCs w:val="22"/>
          </w:rPr>
          <w:t>arts</w:t>
        </w:r>
        <w:proofErr w:type="spellEnd"/>
        <w:r w:rsidRPr="004F1CC7">
          <w:rPr>
            <w:rStyle w:val="Hyperlink"/>
            <w:rFonts w:ascii="Times New Roman" w:hAnsi="Times New Roman" w:cs="Times New Roman"/>
            <w:sz w:val="22"/>
            <w:szCs w:val="22"/>
          </w:rPr>
          <w:t>. 124 e seguintes da Lei nº 14.133, de 2021</w:t>
        </w:r>
      </w:hyperlink>
      <w:r w:rsidRPr="004F1CC7">
        <w:rPr>
          <w:rFonts w:ascii="Times New Roman" w:hAnsi="Times New Roman" w:cs="Times New Roman"/>
          <w:sz w:val="22"/>
          <w:szCs w:val="22"/>
        </w:rPr>
        <w:t>.</w:t>
      </w:r>
    </w:p>
    <w:p w14:paraId="048C3695" w14:textId="77777777" w:rsidR="00E16451" w:rsidRPr="004F1CC7" w:rsidRDefault="00E16451"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4F1CC7" w:rsidRDefault="00E16451" w:rsidP="003936D2">
      <w:pPr>
        <w:pStyle w:val="Nivel2"/>
        <w:numPr>
          <w:ilvl w:val="1"/>
          <w:numId w:val="24"/>
        </w:numPr>
        <w:ind w:left="0" w:firstLine="709"/>
        <w:rPr>
          <w:rFonts w:ascii="Times New Roman" w:hAnsi="Times New Roman" w:cs="Times New Roman"/>
          <w:sz w:val="22"/>
          <w:szCs w:val="22"/>
        </w:rPr>
      </w:pPr>
      <w:r w:rsidRPr="004F1CC7">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2089E24F" w:rsidR="00E16451" w:rsidRPr="004F1CC7" w:rsidRDefault="00E16451"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Registros que não caracterizam alteração do contrato podem ser realizados por simples apostila, dispensada a celebração de termo aditivo, na forma do </w:t>
      </w:r>
      <w:hyperlink r:id="rId54" w:anchor="art136" w:history="1">
        <w:r w:rsidRPr="004F1CC7">
          <w:rPr>
            <w:rStyle w:val="Hyperlink"/>
            <w:rFonts w:ascii="Times New Roman" w:hAnsi="Times New Roman" w:cs="Times New Roman"/>
            <w:sz w:val="22"/>
            <w:szCs w:val="22"/>
          </w:rPr>
          <w:t>art. 136 da Lei nº 14.133, de 2021</w:t>
        </w:r>
      </w:hyperlink>
      <w:r w:rsidRPr="004F1CC7">
        <w:rPr>
          <w:rFonts w:ascii="Times New Roman" w:hAnsi="Times New Roman" w:cs="Times New Roman"/>
          <w:sz w:val="22"/>
          <w:szCs w:val="22"/>
        </w:rPr>
        <w:t>.</w:t>
      </w:r>
    </w:p>
    <w:p w14:paraId="06735A2A" w14:textId="262A2DAF" w:rsidR="00B96063" w:rsidRPr="004F1CC7" w:rsidRDefault="00B96063" w:rsidP="003936D2">
      <w:pPr>
        <w:pStyle w:val="Nivel01"/>
        <w:numPr>
          <w:ilvl w:val="0"/>
          <w:numId w:val="24"/>
        </w:numPr>
        <w:spacing w:before="120" w:afterLines="120" w:after="288" w:line="312" w:lineRule="auto"/>
        <w:ind w:left="0" w:firstLine="0"/>
        <w:rPr>
          <w:rFonts w:ascii="Times New Roman" w:hAnsi="Times New Roman" w:cs="Times New Roman"/>
          <w:sz w:val="22"/>
          <w:szCs w:val="22"/>
        </w:rPr>
      </w:pPr>
      <w:r w:rsidRPr="004F1CC7">
        <w:rPr>
          <w:rFonts w:ascii="Times New Roman" w:hAnsi="Times New Roman" w:cs="Times New Roman"/>
          <w:sz w:val="22"/>
          <w:szCs w:val="22"/>
        </w:rPr>
        <w:t>CLÁUSULA DÉCIMA QU</w:t>
      </w:r>
      <w:r w:rsidR="00E16451" w:rsidRPr="004F1CC7">
        <w:rPr>
          <w:rFonts w:ascii="Times New Roman" w:hAnsi="Times New Roman" w:cs="Times New Roman"/>
          <w:sz w:val="22"/>
          <w:szCs w:val="22"/>
        </w:rPr>
        <w:t>IN</w:t>
      </w:r>
      <w:r w:rsidRPr="004F1CC7">
        <w:rPr>
          <w:rFonts w:ascii="Times New Roman" w:hAnsi="Times New Roman" w:cs="Times New Roman"/>
          <w:sz w:val="22"/>
          <w:szCs w:val="22"/>
        </w:rPr>
        <w:t>TA – DOTAÇÃO ORÇAMENTÁRIA (</w:t>
      </w:r>
      <w:hyperlink r:id="rId55" w:anchor="art92" w:history="1">
        <w:r w:rsidRPr="004F1CC7">
          <w:rPr>
            <w:rFonts w:ascii="Times New Roman" w:hAnsi="Times New Roman" w:cs="Times New Roman"/>
            <w:sz w:val="22"/>
            <w:szCs w:val="22"/>
          </w:rPr>
          <w:t>art. 92, VIII</w:t>
        </w:r>
      </w:hyperlink>
      <w:r w:rsidRPr="004F1CC7">
        <w:rPr>
          <w:rFonts w:ascii="Times New Roman" w:hAnsi="Times New Roman" w:cs="Times New Roman"/>
          <w:sz w:val="22"/>
          <w:szCs w:val="22"/>
        </w:rPr>
        <w:t>)</w:t>
      </w:r>
    </w:p>
    <w:p w14:paraId="1256B6F5" w14:textId="77777777"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As despesas decorrentes da presente contratação correrão à conta de recursos específicos consignados no Orçamento Geral da União deste exercício, na dotação abaixo discriminada:</w:t>
      </w:r>
    </w:p>
    <w:p w14:paraId="23B5833D" w14:textId="77777777" w:rsidR="00B96063" w:rsidRPr="004F1CC7" w:rsidRDefault="00B96063" w:rsidP="003936D2">
      <w:pPr>
        <w:numPr>
          <w:ilvl w:val="1"/>
          <w:numId w:val="11"/>
        </w:numPr>
        <w:suppressAutoHyphens/>
        <w:spacing w:before="120" w:afterLines="120" w:after="288" w:line="312" w:lineRule="auto"/>
        <w:ind w:left="0" w:firstLine="1134"/>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lastRenderedPageBreak/>
        <w:t xml:space="preserve">Gestão/Unidade: </w:t>
      </w:r>
    </w:p>
    <w:p w14:paraId="0578716A" w14:textId="77777777" w:rsidR="00B96063" w:rsidRPr="004F1CC7" w:rsidRDefault="00B96063" w:rsidP="003936D2">
      <w:pPr>
        <w:numPr>
          <w:ilvl w:val="1"/>
          <w:numId w:val="11"/>
        </w:numPr>
        <w:suppressAutoHyphens/>
        <w:spacing w:before="120" w:afterLines="120" w:after="288" w:line="312" w:lineRule="auto"/>
        <w:ind w:left="0" w:firstLine="1134"/>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 xml:space="preserve">Fonte de Recursos:  </w:t>
      </w:r>
    </w:p>
    <w:p w14:paraId="78A39019" w14:textId="77777777" w:rsidR="00B96063" w:rsidRPr="004F1CC7" w:rsidRDefault="00B96063" w:rsidP="003936D2">
      <w:pPr>
        <w:numPr>
          <w:ilvl w:val="1"/>
          <w:numId w:val="11"/>
        </w:numPr>
        <w:suppressAutoHyphens/>
        <w:spacing w:before="120" w:afterLines="120" w:after="288" w:line="312" w:lineRule="auto"/>
        <w:ind w:left="0" w:firstLine="1134"/>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 xml:space="preserve">Programa de Trabalho: </w:t>
      </w:r>
    </w:p>
    <w:p w14:paraId="35DC0FCF" w14:textId="77777777" w:rsidR="00B96063" w:rsidRPr="004F1CC7" w:rsidRDefault="00B96063" w:rsidP="003936D2">
      <w:pPr>
        <w:numPr>
          <w:ilvl w:val="1"/>
          <w:numId w:val="11"/>
        </w:numPr>
        <w:suppressAutoHyphens/>
        <w:spacing w:before="120" w:afterLines="120" w:after="288" w:line="312" w:lineRule="auto"/>
        <w:ind w:left="0" w:firstLine="1134"/>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 xml:space="preserve">Elemento de Despesa: </w:t>
      </w:r>
    </w:p>
    <w:p w14:paraId="5657546F" w14:textId="77777777" w:rsidR="00B96063" w:rsidRPr="004F1CC7" w:rsidRDefault="00B96063" w:rsidP="003936D2">
      <w:pPr>
        <w:numPr>
          <w:ilvl w:val="1"/>
          <w:numId w:val="11"/>
        </w:numPr>
        <w:suppressAutoHyphens/>
        <w:spacing w:before="120" w:afterLines="120" w:after="288" w:line="312" w:lineRule="auto"/>
        <w:ind w:left="0" w:firstLine="1134"/>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 xml:space="preserve">Plano Interno: </w:t>
      </w:r>
    </w:p>
    <w:p w14:paraId="6F4F172A" w14:textId="77777777" w:rsidR="00B96063" w:rsidRPr="004F1CC7" w:rsidRDefault="00B96063" w:rsidP="003936D2">
      <w:pPr>
        <w:numPr>
          <w:ilvl w:val="1"/>
          <w:numId w:val="11"/>
        </w:numPr>
        <w:suppressAutoHyphens/>
        <w:spacing w:before="120" w:afterLines="120" w:after="288" w:line="312" w:lineRule="auto"/>
        <w:ind w:left="0" w:firstLine="1134"/>
        <w:jc w:val="both"/>
        <w:rPr>
          <w:rFonts w:ascii="Times New Roman" w:eastAsia="Arial" w:hAnsi="Times New Roman" w:cs="Times New Roman"/>
          <w:sz w:val="22"/>
          <w:szCs w:val="22"/>
        </w:rPr>
      </w:pPr>
      <w:r w:rsidRPr="004F1CC7">
        <w:rPr>
          <w:rFonts w:ascii="Times New Roman" w:eastAsia="Arial" w:hAnsi="Times New Roman" w:cs="Times New Roman"/>
          <w:sz w:val="22"/>
          <w:szCs w:val="22"/>
        </w:rPr>
        <w:t>Nota de Empenho:</w:t>
      </w:r>
    </w:p>
    <w:p w14:paraId="4838953A" w14:textId="77777777" w:rsidR="00B96063" w:rsidRPr="004F1CC7" w:rsidRDefault="00B96063" w:rsidP="003936D2">
      <w:pPr>
        <w:pStyle w:val="Nvel2-Red"/>
        <w:numPr>
          <w:ilvl w:val="1"/>
          <w:numId w:val="24"/>
        </w:numPr>
        <w:spacing w:afterLines="120" w:after="288" w:line="312" w:lineRule="auto"/>
        <w:ind w:left="0" w:firstLine="709"/>
        <w:rPr>
          <w:rFonts w:ascii="Times New Roman" w:hAnsi="Times New Roman" w:cs="Times New Roman"/>
          <w:i w:val="0"/>
          <w:color w:val="000000" w:themeColor="text1"/>
          <w:sz w:val="22"/>
          <w:szCs w:val="22"/>
        </w:rPr>
      </w:pPr>
      <w:r w:rsidRPr="004F1CC7">
        <w:rPr>
          <w:rFonts w:ascii="Times New Roman" w:hAnsi="Times New Roman" w:cs="Times New Roman"/>
          <w:i w:val="0"/>
          <w:color w:val="000000" w:themeColor="text1"/>
          <w:sz w:val="22"/>
          <w:szCs w:val="22"/>
        </w:rPr>
        <w:t>A dotação relativa aos exercícios financeiros subsequentes será indicada após aprovação da Lei Orçamentária respectiva e liberação dos créditos correspondentes, mediante apostilamento.</w:t>
      </w:r>
    </w:p>
    <w:p w14:paraId="49FE1A8A" w14:textId="3B2762D3" w:rsidR="00B96063" w:rsidRPr="004F1CC7" w:rsidRDefault="00B96063" w:rsidP="003936D2">
      <w:pPr>
        <w:pStyle w:val="Nivel01"/>
        <w:numPr>
          <w:ilvl w:val="0"/>
          <w:numId w:val="24"/>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 xml:space="preserve">CLÁUSULA DÉCIMA </w:t>
      </w:r>
      <w:r w:rsidR="00E16451" w:rsidRPr="004F1CC7">
        <w:rPr>
          <w:rFonts w:ascii="Times New Roman" w:hAnsi="Times New Roman" w:cs="Times New Roman"/>
          <w:sz w:val="22"/>
          <w:szCs w:val="22"/>
        </w:rPr>
        <w:t xml:space="preserve">SEXTA </w:t>
      </w:r>
      <w:r w:rsidRPr="004F1CC7">
        <w:rPr>
          <w:rFonts w:ascii="Times New Roman" w:hAnsi="Times New Roman" w:cs="Times New Roman"/>
          <w:sz w:val="22"/>
          <w:szCs w:val="22"/>
        </w:rPr>
        <w:t>– DOS CASOS OMISSOS (</w:t>
      </w:r>
      <w:hyperlink r:id="rId56" w:anchor="art92" w:history="1">
        <w:r w:rsidRPr="004F1CC7">
          <w:rPr>
            <w:rStyle w:val="Hyperlink"/>
            <w:rFonts w:ascii="Times New Roman" w:hAnsi="Times New Roman" w:cs="Times New Roman"/>
            <w:sz w:val="22"/>
            <w:szCs w:val="22"/>
          </w:rPr>
          <w:t>art. 92, III</w:t>
        </w:r>
      </w:hyperlink>
      <w:r w:rsidRPr="004F1CC7">
        <w:rPr>
          <w:rFonts w:ascii="Times New Roman" w:hAnsi="Times New Roman" w:cs="Times New Roman"/>
          <w:sz w:val="22"/>
          <w:szCs w:val="22"/>
        </w:rPr>
        <w:t>)</w:t>
      </w:r>
    </w:p>
    <w:p w14:paraId="344D0729" w14:textId="155A7292"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Os casos omissos serão decididos pelo contratante, segundo as disposições contidas na </w:t>
      </w:r>
      <w:hyperlink r:id="rId57" w:history="1">
        <w:r w:rsidRPr="004F1CC7">
          <w:rPr>
            <w:rStyle w:val="Hyperlink"/>
            <w:rFonts w:ascii="Times New Roman" w:hAnsi="Times New Roman" w:cs="Times New Roman"/>
            <w:sz w:val="22"/>
            <w:szCs w:val="22"/>
          </w:rPr>
          <w:t>Lei nº 14.133, de 2021</w:t>
        </w:r>
      </w:hyperlink>
      <w:r w:rsidRPr="004F1CC7">
        <w:rPr>
          <w:rFonts w:ascii="Times New Roman" w:hAnsi="Times New Roman" w:cs="Times New Roman"/>
          <w:sz w:val="22"/>
          <w:szCs w:val="22"/>
        </w:rPr>
        <w:t xml:space="preserve">, e demais normas federais aplicáveis e, subsidiariamente, segundo as disposições contidas na </w:t>
      </w:r>
      <w:hyperlink r:id="rId58" w:history="1">
        <w:r w:rsidRPr="004F1CC7">
          <w:rPr>
            <w:rStyle w:val="Hyperlink"/>
            <w:rFonts w:ascii="Times New Roman" w:hAnsi="Times New Roman" w:cs="Times New Roman"/>
            <w:sz w:val="22"/>
            <w:szCs w:val="22"/>
          </w:rPr>
          <w:t>Lei nº 8.078, de 1990 – Código de Defesa do Consumidor</w:t>
        </w:r>
      </w:hyperlink>
      <w:r w:rsidRPr="004F1CC7">
        <w:rPr>
          <w:rFonts w:ascii="Times New Roman" w:hAnsi="Times New Roman" w:cs="Times New Roman"/>
          <w:sz w:val="22"/>
          <w:szCs w:val="22"/>
        </w:rPr>
        <w:t xml:space="preserve"> – e normas e princípios gerais dos contratos.</w:t>
      </w:r>
    </w:p>
    <w:p w14:paraId="4BF4B20F" w14:textId="77777777" w:rsidR="00B96063" w:rsidRPr="004F1CC7" w:rsidRDefault="00B96063" w:rsidP="003936D2">
      <w:pPr>
        <w:pStyle w:val="Nivel01"/>
        <w:numPr>
          <w:ilvl w:val="0"/>
          <w:numId w:val="24"/>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DÉCIMA SÉTIMA – PUBLICAÇÃO</w:t>
      </w:r>
    </w:p>
    <w:p w14:paraId="055FC88A" w14:textId="47B7B50C"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Incumbirá ao contratante divulgar o presente instrumento no Portal Nacional de Contratações Públicas (PNCP), na forma prevista no </w:t>
      </w:r>
      <w:hyperlink r:id="rId59" w:anchor="art94" w:history="1">
        <w:r w:rsidRPr="004F1CC7">
          <w:rPr>
            <w:rStyle w:val="Hyperlink"/>
            <w:rFonts w:ascii="Times New Roman" w:hAnsi="Times New Roman" w:cs="Times New Roman"/>
            <w:sz w:val="22"/>
            <w:szCs w:val="22"/>
          </w:rPr>
          <w:t>art. 94 da Lei 14.133, de 2021</w:t>
        </w:r>
      </w:hyperlink>
      <w:r w:rsidRPr="004F1CC7">
        <w:rPr>
          <w:rFonts w:ascii="Times New Roman" w:hAnsi="Times New Roman" w:cs="Times New Roman"/>
          <w:sz w:val="22"/>
          <w:szCs w:val="22"/>
        </w:rPr>
        <w:t xml:space="preserve">, bem como no respectivo sítio oficial na Internet, em atenção ao </w:t>
      </w:r>
      <w:hyperlink r:id="rId60" w:anchor="art8§2" w:history="1">
        <w:r w:rsidRPr="004F1CC7">
          <w:rPr>
            <w:rStyle w:val="Hyperlink"/>
            <w:rFonts w:ascii="Times New Roman" w:hAnsi="Times New Roman" w:cs="Times New Roman"/>
            <w:sz w:val="22"/>
            <w:szCs w:val="22"/>
          </w:rPr>
          <w:t>art. 8º, §2º, da Lei n. 12.527, de 2011</w:t>
        </w:r>
      </w:hyperlink>
      <w:r w:rsidRPr="004F1CC7">
        <w:rPr>
          <w:rFonts w:ascii="Times New Roman" w:hAnsi="Times New Roman" w:cs="Times New Roman"/>
          <w:sz w:val="22"/>
          <w:szCs w:val="22"/>
        </w:rPr>
        <w:t xml:space="preserve">, c/c </w:t>
      </w:r>
      <w:hyperlink r:id="rId61" w:anchor="art7§3" w:history="1">
        <w:r w:rsidRPr="004F1CC7">
          <w:rPr>
            <w:rStyle w:val="Hyperlink"/>
            <w:rFonts w:ascii="Times New Roman" w:hAnsi="Times New Roman" w:cs="Times New Roman"/>
            <w:sz w:val="22"/>
            <w:szCs w:val="22"/>
          </w:rPr>
          <w:t>art. 7º, §3º, inciso V, do Decreto n. 7.724, de 2012.</w:t>
        </w:r>
      </w:hyperlink>
      <w:r w:rsidRPr="004F1CC7">
        <w:rPr>
          <w:rFonts w:ascii="Times New Roman" w:hAnsi="Times New Roman" w:cs="Times New Roman"/>
          <w:sz w:val="22"/>
          <w:szCs w:val="22"/>
        </w:rPr>
        <w:t xml:space="preserve"> </w:t>
      </w:r>
    </w:p>
    <w:p w14:paraId="469CF680" w14:textId="27E596EA" w:rsidR="00B96063" w:rsidRPr="004F1CC7" w:rsidRDefault="00B96063" w:rsidP="003936D2">
      <w:pPr>
        <w:pStyle w:val="Nivel01"/>
        <w:numPr>
          <w:ilvl w:val="0"/>
          <w:numId w:val="24"/>
        </w:numPr>
        <w:spacing w:before="120" w:afterLines="120" w:after="288" w:line="312" w:lineRule="auto"/>
        <w:ind w:left="0" w:firstLine="0"/>
        <w:rPr>
          <w:rFonts w:ascii="Times New Roman" w:hAnsi="Times New Roman" w:cs="Times New Roman"/>
          <w:color w:val="FFFFFF" w:themeColor="background1"/>
          <w:sz w:val="22"/>
          <w:szCs w:val="22"/>
        </w:rPr>
      </w:pPr>
      <w:r w:rsidRPr="004F1CC7">
        <w:rPr>
          <w:rFonts w:ascii="Times New Roman" w:hAnsi="Times New Roman" w:cs="Times New Roman"/>
          <w:sz w:val="22"/>
          <w:szCs w:val="22"/>
        </w:rPr>
        <w:t>CLÁUSULA DÉCIMA OITAVA– FORO (</w:t>
      </w:r>
      <w:hyperlink r:id="rId62" w:anchor="art92§1" w:history="1">
        <w:r w:rsidRPr="004F1CC7">
          <w:rPr>
            <w:rStyle w:val="Hyperlink"/>
            <w:rFonts w:ascii="Times New Roman" w:hAnsi="Times New Roman" w:cs="Times New Roman"/>
            <w:sz w:val="22"/>
            <w:szCs w:val="22"/>
          </w:rPr>
          <w:t>art. 92, §1º</w:t>
        </w:r>
      </w:hyperlink>
      <w:r w:rsidRPr="004F1CC7">
        <w:rPr>
          <w:rFonts w:ascii="Times New Roman" w:hAnsi="Times New Roman" w:cs="Times New Roman"/>
          <w:sz w:val="22"/>
          <w:szCs w:val="22"/>
        </w:rPr>
        <w:t>)</w:t>
      </w:r>
    </w:p>
    <w:p w14:paraId="0EA97853" w14:textId="71118E31" w:rsidR="00B96063" w:rsidRPr="004F1CC7" w:rsidRDefault="00B96063" w:rsidP="003936D2">
      <w:pPr>
        <w:pStyle w:val="Nivel2"/>
        <w:numPr>
          <w:ilvl w:val="1"/>
          <w:numId w:val="24"/>
        </w:numPr>
        <w:spacing w:afterLines="120" w:after="288" w:line="312" w:lineRule="auto"/>
        <w:ind w:left="0" w:firstLine="709"/>
        <w:rPr>
          <w:rFonts w:ascii="Times New Roman" w:hAnsi="Times New Roman" w:cs="Times New Roman"/>
          <w:sz w:val="22"/>
          <w:szCs w:val="22"/>
        </w:rPr>
      </w:pPr>
      <w:r w:rsidRPr="004F1CC7">
        <w:rPr>
          <w:rFonts w:ascii="Times New Roman" w:hAnsi="Times New Roman" w:cs="Times New Roman"/>
          <w:sz w:val="22"/>
          <w:szCs w:val="22"/>
        </w:rPr>
        <w:t xml:space="preserve">Fica eleito o Foro da Justiça Federal em </w:t>
      </w:r>
      <w:r w:rsidR="00D9351F" w:rsidRPr="004F1CC7">
        <w:rPr>
          <w:rFonts w:ascii="Times New Roman" w:hAnsi="Times New Roman" w:cs="Times New Roman"/>
          <w:color w:val="auto"/>
          <w:sz w:val="22"/>
          <w:szCs w:val="22"/>
        </w:rPr>
        <w:t>Porto Velho/RO, Seção Judiciária do Estado de Rondônia</w:t>
      </w:r>
      <w:r w:rsidR="00D9351F" w:rsidRPr="004F1CC7">
        <w:rPr>
          <w:rFonts w:ascii="Times New Roman" w:hAnsi="Times New Roman" w:cs="Times New Roman"/>
          <w:color w:val="FF0000"/>
          <w:sz w:val="22"/>
          <w:szCs w:val="22"/>
        </w:rPr>
        <w:t xml:space="preserve"> </w:t>
      </w:r>
      <w:r w:rsidRPr="004F1CC7">
        <w:rPr>
          <w:rFonts w:ascii="Times New Roman" w:hAnsi="Times New Roman" w:cs="Times New Roman"/>
          <w:sz w:val="22"/>
          <w:szCs w:val="22"/>
        </w:rPr>
        <w:t xml:space="preserve">para dirimir os litígios que decorrerem da execução deste Termo de Contrato que não puderem ser compostos pela conciliação, conforme </w:t>
      </w:r>
      <w:hyperlink r:id="rId63" w:anchor="art92§1" w:history="1">
        <w:r w:rsidRPr="004F1CC7">
          <w:rPr>
            <w:rStyle w:val="Hyperlink"/>
            <w:rFonts w:ascii="Times New Roman" w:hAnsi="Times New Roman" w:cs="Times New Roman"/>
            <w:sz w:val="22"/>
            <w:szCs w:val="22"/>
          </w:rPr>
          <w:t>art. 92, §1º, da Lei nº 14.133/21.</w:t>
        </w:r>
      </w:hyperlink>
    </w:p>
    <w:p w14:paraId="1679CA3E" w14:textId="77777777" w:rsidR="00B96063" w:rsidRPr="004F1CC7" w:rsidRDefault="00B96063" w:rsidP="00AB48EC">
      <w:pPr>
        <w:pStyle w:val="Nivel2"/>
        <w:numPr>
          <w:ilvl w:val="0"/>
          <w:numId w:val="0"/>
        </w:numPr>
        <w:spacing w:afterLines="120" w:after="288" w:line="312" w:lineRule="auto"/>
        <w:ind w:firstLine="709"/>
        <w:rPr>
          <w:rFonts w:ascii="Times New Roman" w:hAnsi="Times New Roman" w:cs="Times New Roman"/>
          <w:i/>
          <w:iCs/>
          <w:color w:val="FF0000"/>
          <w:sz w:val="22"/>
          <w:szCs w:val="22"/>
        </w:rPr>
      </w:pPr>
    </w:p>
    <w:p w14:paraId="0E170CC5" w14:textId="77777777" w:rsidR="00D9351F" w:rsidRPr="00F546F6" w:rsidRDefault="00D9351F" w:rsidP="00D9351F">
      <w:pPr>
        <w:spacing w:before="120" w:afterLines="120" w:after="288" w:line="312" w:lineRule="auto"/>
        <w:ind w:firstLine="709"/>
        <w:rPr>
          <w:rFonts w:ascii="Times New Roman" w:hAnsi="Times New Roman" w:cs="Times New Roman"/>
          <w:bCs/>
          <w:sz w:val="22"/>
          <w:szCs w:val="22"/>
        </w:rPr>
      </w:pPr>
      <w:r w:rsidRPr="00F546F6">
        <w:rPr>
          <w:rFonts w:ascii="Times New Roman" w:hAnsi="Times New Roman" w:cs="Times New Roman"/>
          <w:bCs/>
          <w:sz w:val="22"/>
          <w:szCs w:val="22"/>
        </w:rPr>
        <w:t>Porto Velho/RO, data da assinatura eletrônica.</w:t>
      </w:r>
    </w:p>
    <w:tbl>
      <w:tblPr>
        <w:tblW w:w="0" w:type="auto"/>
        <w:tblInd w:w="108" w:type="dxa"/>
        <w:tblLayout w:type="fixed"/>
        <w:tblCellMar>
          <w:left w:w="0" w:type="dxa"/>
          <w:right w:w="0" w:type="dxa"/>
        </w:tblCellMar>
        <w:tblLook w:val="0000" w:firstRow="0" w:lastRow="0" w:firstColumn="0" w:lastColumn="0" w:noHBand="0" w:noVBand="0"/>
      </w:tblPr>
      <w:tblGrid>
        <w:gridCol w:w="4575"/>
        <w:gridCol w:w="4437"/>
      </w:tblGrid>
      <w:tr w:rsidR="00D9351F" w:rsidRPr="004F1CC7" w14:paraId="2AFF7F82" w14:textId="77777777" w:rsidTr="008B680F">
        <w:trPr>
          <w:trHeight w:val="1100"/>
        </w:trPr>
        <w:tc>
          <w:tcPr>
            <w:tcW w:w="4575" w:type="dxa"/>
          </w:tcPr>
          <w:p w14:paraId="594C290A" w14:textId="77777777" w:rsidR="00D9351F" w:rsidRPr="004F1CC7" w:rsidRDefault="00D9351F" w:rsidP="00D9351F">
            <w:pPr>
              <w:widowControl w:val="0"/>
              <w:suppressAutoHyphens/>
              <w:autoSpaceDE w:val="0"/>
              <w:autoSpaceDN w:val="0"/>
              <w:spacing w:line="276" w:lineRule="auto"/>
              <w:jc w:val="center"/>
              <w:textAlignment w:val="baseline"/>
              <w:rPr>
                <w:rFonts w:ascii="Times New Roman" w:eastAsia="Arial" w:hAnsi="Times New Roman" w:cs="Times New Roman"/>
                <w:iCs/>
                <w:sz w:val="22"/>
                <w:szCs w:val="22"/>
                <w:lang w:eastAsia="zh-CN" w:bidi="hi-IN"/>
              </w:rPr>
            </w:pPr>
            <w:r w:rsidRPr="004F1CC7">
              <w:rPr>
                <w:rFonts w:ascii="Times New Roman" w:eastAsia="Arial" w:hAnsi="Times New Roman" w:cs="Times New Roman"/>
                <w:iCs/>
                <w:sz w:val="22"/>
                <w:szCs w:val="22"/>
                <w:lang w:eastAsia="zh-CN" w:bidi="hi-IN"/>
              </w:rPr>
              <w:t>(datado e assinado digitalmente)</w:t>
            </w:r>
          </w:p>
          <w:p w14:paraId="59CF58C5" w14:textId="02250589" w:rsidR="00D9351F" w:rsidRPr="004F1CC7" w:rsidRDefault="00D9351F" w:rsidP="00D9351F">
            <w:pPr>
              <w:pBdr>
                <w:top w:val="nil"/>
                <w:left w:val="nil"/>
                <w:bottom w:val="nil"/>
                <w:right w:val="nil"/>
                <w:between w:val="nil"/>
              </w:pBdr>
              <w:suppressAutoHyphens/>
              <w:spacing w:line="276" w:lineRule="auto"/>
              <w:jc w:val="center"/>
              <w:rPr>
                <w:rFonts w:ascii="Times New Roman" w:eastAsia="Times New Roman" w:hAnsi="Times New Roman" w:cs="Times New Roman"/>
                <w:bCs/>
                <w:color w:val="000000"/>
                <w:spacing w:val="-3"/>
                <w:kern w:val="2"/>
                <w:sz w:val="22"/>
                <w:szCs w:val="22"/>
                <w:lang w:eastAsia="en-GB"/>
              </w:rPr>
            </w:pPr>
            <w:proofErr w:type="spellStart"/>
            <w:r w:rsidRPr="004F1CC7">
              <w:rPr>
                <w:rFonts w:ascii="Times New Roman" w:eastAsia="SimSun" w:hAnsi="Times New Roman" w:cs="Times New Roman"/>
                <w:b/>
                <w:bCs/>
                <w:iCs/>
                <w:sz w:val="22"/>
                <w:szCs w:val="22"/>
                <w:lang w:eastAsia="zh-CN" w:bidi="hi-IN"/>
              </w:rPr>
              <w:t>xxxxxx</w:t>
            </w:r>
            <w:proofErr w:type="spellEnd"/>
          </w:p>
          <w:p w14:paraId="028D6C3D" w14:textId="2BAAFBFE" w:rsidR="00D9351F" w:rsidRPr="004F1CC7" w:rsidRDefault="00D9351F" w:rsidP="00D9351F">
            <w:pPr>
              <w:pBdr>
                <w:top w:val="nil"/>
                <w:left w:val="nil"/>
                <w:bottom w:val="nil"/>
                <w:right w:val="nil"/>
                <w:between w:val="nil"/>
              </w:pBdr>
              <w:suppressAutoHyphens/>
              <w:spacing w:line="276" w:lineRule="auto"/>
              <w:jc w:val="center"/>
              <w:rPr>
                <w:rFonts w:ascii="Times New Roman" w:eastAsia="Times New Roman" w:hAnsi="Times New Roman" w:cs="Times New Roman"/>
                <w:color w:val="000000"/>
                <w:spacing w:val="-3"/>
                <w:kern w:val="2"/>
                <w:sz w:val="22"/>
                <w:szCs w:val="22"/>
                <w:lang w:eastAsia="en-GB"/>
              </w:rPr>
            </w:pPr>
            <w:r w:rsidRPr="004F1CC7">
              <w:rPr>
                <w:rFonts w:ascii="Times New Roman" w:eastAsia="Times New Roman" w:hAnsi="Times New Roman" w:cs="Times New Roman"/>
                <w:color w:val="000000"/>
                <w:spacing w:val="-3"/>
                <w:kern w:val="2"/>
                <w:sz w:val="22"/>
                <w:szCs w:val="22"/>
                <w:lang w:eastAsia="en-GB"/>
              </w:rPr>
              <w:t>Representante da contratante</w:t>
            </w:r>
          </w:p>
          <w:p w14:paraId="39F71D59" w14:textId="77777777" w:rsidR="00D9351F" w:rsidRPr="004F1CC7" w:rsidRDefault="00D9351F" w:rsidP="00D9351F">
            <w:pPr>
              <w:pStyle w:val="NormalWeb"/>
              <w:widowControl w:val="0"/>
              <w:numPr>
                <w:ilvl w:val="0"/>
                <w:numId w:val="0"/>
              </w:numPr>
              <w:autoSpaceDE w:val="0"/>
              <w:autoSpaceDN w:val="0"/>
              <w:spacing w:before="4" w:line="276" w:lineRule="auto"/>
              <w:ind w:left="360" w:right="1385"/>
              <w:rPr>
                <w:rFonts w:eastAsia="Calibri"/>
                <w:b/>
                <w:sz w:val="22"/>
                <w:szCs w:val="22"/>
                <w:lang w:val="pt-PT" w:eastAsia="en-US"/>
              </w:rPr>
            </w:pPr>
          </w:p>
          <w:p w14:paraId="067E1E81" w14:textId="61880365" w:rsidR="00CF2D0C" w:rsidRPr="004F1CC7" w:rsidRDefault="00CF2D0C" w:rsidP="00D9351F">
            <w:pPr>
              <w:pStyle w:val="NormalWeb"/>
              <w:widowControl w:val="0"/>
              <w:numPr>
                <w:ilvl w:val="0"/>
                <w:numId w:val="0"/>
              </w:numPr>
              <w:autoSpaceDE w:val="0"/>
              <w:autoSpaceDN w:val="0"/>
              <w:spacing w:before="4" w:line="276" w:lineRule="auto"/>
              <w:ind w:left="360" w:right="1385"/>
              <w:rPr>
                <w:rFonts w:eastAsia="Calibri"/>
                <w:b/>
                <w:sz w:val="22"/>
                <w:szCs w:val="22"/>
                <w:lang w:val="pt-PT" w:eastAsia="en-US"/>
              </w:rPr>
            </w:pPr>
          </w:p>
        </w:tc>
        <w:tc>
          <w:tcPr>
            <w:tcW w:w="4437" w:type="dxa"/>
          </w:tcPr>
          <w:p w14:paraId="2F64F323" w14:textId="77777777" w:rsidR="00D9351F" w:rsidRPr="004F1CC7" w:rsidRDefault="00D9351F" w:rsidP="00D9351F">
            <w:pPr>
              <w:widowControl w:val="0"/>
              <w:suppressAutoHyphens/>
              <w:autoSpaceDE w:val="0"/>
              <w:autoSpaceDN w:val="0"/>
              <w:spacing w:line="276" w:lineRule="auto"/>
              <w:jc w:val="center"/>
              <w:textAlignment w:val="baseline"/>
              <w:rPr>
                <w:rFonts w:ascii="Times New Roman" w:eastAsia="Arial" w:hAnsi="Times New Roman" w:cs="Times New Roman"/>
                <w:iCs/>
                <w:sz w:val="22"/>
                <w:szCs w:val="22"/>
                <w:lang w:eastAsia="zh-CN" w:bidi="hi-IN"/>
              </w:rPr>
            </w:pPr>
            <w:r w:rsidRPr="004F1CC7">
              <w:rPr>
                <w:rFonts w:ascii="Times New Roman" w:eastAsia="Arial" w:hAnsi="Times New Roman" w:cs="Times New Roman"/>
                <w:iCs/>
                <w:sz w:val="22"/>
                <w:szCs w:val="22"/>
                <w:lang w:eastAsia="zh-CN" w:bidi="hi-IN"/>
              </w:rPr>
              <w:lastRenderedPageBreak/>
              <w:t>(datado e assinado digitalmente)</w:t>
            </w:r>
          </w:p>
          <w:p w14:paraId="5606982B" w14:textId="208E0D32" w:rsidR="00D9351F" w:rsidRPr="004F1CC7" w:rsidRDefault="00D9351F" w:rsidP="00D9351F">
            <w:pPr>
              <w:widowControl w:val="0"/>
              <w:autoSpaceDE w:val="0"/>
              <w:autoSpaceDN w:val="0"/>
              <w:spacing w:line="276" w:lineRule="auto"/>
              <w:ind w:right="-90"/>
              <w:jc w:val="center"/>
              <w:rPr>
                <w:rFonts w:ascii="Times New Roman" w:eastAsia="Calibri" w:hAnsi="Times New Roman" w:cs="Times New Roman"/>
                <w:b/>
                <w:bCs/>
                <w:sz w:val="22"/>
                <w:szCs w:val="22"/>
                <w:lang w:eastAsia="en-US"/>
              </w:rPr>
            </w:pPr>
            <w:proofErr w:type="spellStart"/>
            <w:r w:rsidRPr="004F1CC7">
              <w:rPr>
                <w:rFonts w:ascii="Times New Roman" w:eastAsia="Calibri" w:hAnsi="Times New Roman" w:cs="Times New Roman"/>
                <w:b/>
                <w:bCs/>
                <w:sz w:val="22"/>
                <w:szCs w:val="22"/>
                <w:lang w:eastAsia="en-US"/>
              </w:rPr>
              <w:t>Xxxxxxx</w:t>
            </w:r>
            <w:proofErr w:type="spellEnd"/>
          </w:p>
          <w:p w14:paraId="4ED05FFE" w14:textId="041C8AD4" w:rsidR="00D9351F" w:rsidRPr="004F1CC7" w:rsidRDefault="00D9351F" w:rsidP="00D9351F">
            <w:pPr>
              <w:widowControl w:val="0"/>
              <w:autoSpaceDE w:val="0"/>
              <w:autoSpaceDN w:val="0"/>
              <w:spacing w:line="276" w:lineRule="auto"/>
              <w:ind w:right="-90"/>
              <w:jc w:val="center"/>
              <w:rPr>
                <w:rFonts w:ascii="Times New Roman" w:eastAsia="Calibri" w:hAnsi="Times New Roman" w:cs="Times New Roman"/>
                <w:bCs/>
                <w:sz w:val="22"/>
                <w:szCs w:val="22"/>
                <w:lang w:val="pt-PT" w:eastAsia="en-US"/>
              </w:rPr>
            </w:pPr>
            <w:r w:rsidRPr="004F1CC7">
              <w:rPr>
                <w:rFonts w:ascii="Times New Roman" w:eastAsia="Calibri" w:hAnsi="Times New Roman" w:cs="Times New Roman"/>
                <w:b/>
                <w:sz w:val="22"/>
                <w:szCs w:val="22"/>
                <w:lang w:eastAsia="en-US"/>
              </w:rPr>
              <w:t xml:space="preserve"> </w:t>
            </w:r>
            <w:r w:rsidRPr="004F1CC7">
              <w:rPr>
                <w:rFonts w:ascii="Times New Roman" w:eastAsia="Calibri" w:hAnsi="Times New Roman" w:cs="Times New Roman"/>
                <w:bCs/>
                <w:sz w:val="22"/>
                <w:szCs w:val="22"/>
                <w:lang w:val="pt-PT" w:eastAsia="en-US"/>
              </w:rPr>
              <w:t>Representante da Contratada</w:t>
            </w:r>
          </w:p>
        </w:tc>
      </w:tr>
    </w:tbl>
    <w:p w14:paraId="1BDE0DCC" w14:textId="77777777" w:rsidR="00CF2D0C" w:rsidRPr="004F1CC7" w:rsidRDefault="00CF2D0C" w:rsidP="00CF2D0C">
      <w:pPr>
        <w:pBdr>
          <w:top w:val="nil"/>
          <w:left w:val="nil"/>
          <w:bottom w:val="nil"/>
          <w:right w:val="nil"/>
          <w:between w:val="nil"/>
        </w:pBdr>
        <w:suppressAutoHyphens/>
        <w:spacing w:line="276" w:lineRule="auto"/>
        <w:jc w:val="both"/>
        <w:rPr>
          <w:rFonts w:ascii="Times New Roman" w:eastAsia="Times New Roman" w:hAnsi="Times New Roman" w:cs="Times New Roman"/>
          <w:b/>
          <w:bCs/>
          <w:color w:val="000000"/>
          <w:sz w:val="22"/>
          <w:szCs w:val="22"/>
          <w:lang w:eastAsia="en-GB"/>
        </w:rPr>
      </w:pPr>
      <w:r w:rsidRPr="004F1CC7">
        <w:rPr>
          <w:rFonts w:ascii="Times New Roman" w:eastAsia="Times New Roman" w:hAnsi="Times New Roman" w:cs="Times New Roman"/>
          <w:b/>
          <w:bCs/>
          <w:color w:val="000000"/>
          <w:sz w:val="22"/>
          <w:szCs w:val="22"/>
          <w:lang w:eastAsia="en-GB"/>
        </w:rPr>
        <w:t>TESTEMUNHAS:</w:t>
      </w:r>
    </w:p>
    <w:p w14:paraId="2F5EDA83" w14:textId="77777777" w:rsidR="00D9351F" w:rsidRPr="004F1CC7" w:rsidRDefault="00D9351F" w:rsidP="00D9351F">
      <w:pPr>
        <w:spacing w:before="120" w:afterLines="120" w:after="288" w:line="312" w:lineRule="auto"/>
        <w:ind w:firstLine="709"/>
        <w:rPr>
          <w:rFonts w:ascii="Times New Roman" w:hAnsi="Times New Roman" w:cs="Times New Roman"/>
          <w:bCs/>
          <w:i/>
          <w:iCs/>
          <w:sz w:val="22"/>
          <w:szCs w:val="22"/>
        </w:rPr>
      </w:pPr>
    </w:p>
    <w:sectPr w:rsidR="00D9351F" w:rsidRPr="004F1CC7" w:rsidSect="00DC3052">
      <w:headerReference w:type="default" r:id="rId64"/>
      <w:footerReference w:type="default" r:id="rId65"/>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4EAC" w14:textId="77777777" w:rsidR="00D25410" w:rsidRDefault="00D25410">
      <w:r>
        <w:separator/>
      </w:r>
    </w:p>
  </w:endnote>
  <w:endnote w:type="continuationSeparator" w:id="0">
    <w:p w14:paraId="7B2767D7" w14:textId="77777777" w:rsidR="00D25410" w:rsidRDefault="00D25410">
      <w:r>
        <w:continuationSeparator/>
      </w:r>
    </w:p>
  </w:endnote>
  <w:endnote w:type="continuationNotice" w:id="1">
    <w:p w14:paraId="50CB76B9" w14:textId="77777777" w:rsidR="00D25410" w:rsidRDefault="00D25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3C854" w14:textId="51CFCE8E" w:rsidR="00CF2D0C" w:rsidRPr="00CF2D0C" w:rsidRDefault="00CF2D0C" w:rsidP="00CF2D0C">
    <w:pPr>
      <w:pBdr>
        <w:top w:val="single" w:sz="4" w:space="1" w:color="auto"/>
        <w:left w:val="nil"/>
        <w:bottom w:val="nil"/>
        <w:right w:val="nil"/>
        <w:between w:val="nil"/>
      </w:pBdr>
      <w:tabs>
        <w:tab w:val="right" w:pos="9355"/>
      </w:tabs>
      <w:spacing w:before="120" w:line="288" w:lineRule="auto"/>
      <w:jc w:val="both"/>
      <w:rPr>
        <w:rFonts w:ascii="Times New Roman" w:eastAsia="Times New Roman" w:hAnsi="Times New Roman" w:cs="Times New Roman"/>
        <w:color w:val="000000"/>
        <w:sz w:val="20"/>
        <w:lang w:eastAsia="en-GB"/>
      </w:rPr>
    </w:pPr>
    <w:r>
      <w:rPr>
        <w:rFonts w:ascii="Times New Roman" w:eastAsia="Times New Roman" w:hAnsi="Times New Roman" w:cs="Times New Roman"/>
        <w:color w:val="000000"/>
        <w:sz w:val="20"/>
        <w:lang w:eastAsia="en-GB"/>
      </w:rPr>
      <w:t>Co</w:t>
    </w:r>
    <w:r w:rsidRPr="00CF2D0C">
      <w:rPr>
        <w:rFonts w:ascii="Times New Roman" w:eastAsia="Times New Roman" w:hAnsi="Times New Roman" w:cs="Times New Roman"/>
        <w:color w:val="000000"/>
        <w:sz w:val="20"/>
        <w:lang w:eastAsia="en-GB"/>
      </w:rPr>
      <w:t xml:space="preserve">ntrato nº </w:t>
    </w:r>
    <w:proofErr w:type="spellStart"/>
    <w:r>
      <w:rPr>
        <w:rFonts w:ascii="Times New Roman" w:eastAsia="Times New Roman" w:hAnsi="Times New Roman" w:cs="Times New Roman"/>
        <w:color w:val="000000"/>
        <w:sz w:val="20"/>
        <w:lang w:eastAsia="en-GB"/>
      </w:rPr>
      <w:t>xx</w:t>
    </w:r>
    <w:proofErr w:type="spellEnd"/>
    <w:r w:rsidRPr="00CF2D0C">
      <w:rPr>
        <w:rFonts w:ascii="Times New Roman" w:eastAsia="Times New Roman" w:hAnsi="Times New Roman" w:cs="Times New Roman"/>
        <w:color w:val="000000"/>
        <w:sz w:val="20"/>
        <w:lang w:eastAsia="en-GB"/>
      </w:rPr>
      <w:t xml:space="preserve">/2023 – </w:t>
    </w:r>
    <w:r>
      <w:rPr>
        <w:rFonts w:ascii="Times New Roman" w:eastAsia="Times New Roman" w:hAnsi="Times New Roman" w:cs="Times New Roman"/>
        <w:color w:val="000000"/>
        <w:sz w:val="20"/>
        <w:lang w:eastAsia="en-GB"/>
      </w:rPr>
      <w:t>Recepção</w:t>
    </w:r>
    <w:r w:rsidRPr="00CF2D0C">
      <w:rPr>
        <w:rFonts w:ascii="Times New Roman" w:eastAsia="Times New Roman" w:hAnsi="Times New Roman" w:cs="Times New Roman"/>
        <w:color w:val="000000"/>
        <w:sz w:val="20"/>
        <w:lang w:eastAsia="en-GB"/>
      </w:rPr>
      <w:t xml:space="preserve"> na Sede da PRT14 em Porto Velho</w:t>
    </w:r>
    <w:r w:rsidRPr="00CF2D0C">
      <w:rPr>
        <w:rFonts w:ascii="Times New Roman" w:eastAsia="Times New Roman" w:hAnsi="Times New Roman" w:cs="Times New Roman"/>
        <w:color w:val="000000"/>
        <w:sz w:val="20"/>
        <w:lang w:eastAsia="en-GB"/>
      </w:rPr>
      <w:tab/>
      <w:t xml:space="preserve">p. </w:t>
    </w:r>
    <w:r w:rsidRPr="00CF2D0C">
      <w:rPr>
        <w:rFonts w:ascii="Times New Roman" w:eastAsia="Times New Roman" w:hAnsi="Times New Roman" w:cs="Times New Roman"/>
        <w:color w:val="000000"/>
        <w:sz w:val="20"/>
        <w:lang w:eastAsia="en-GB"/>
      </w:rPr>
      <w:fldChar w:fldCharType="begin"/>
    </w:r>
    <w:r w:rsidRPr="00CF2D0C">
      <w:rPr>
        <w:rFonts w:ascii="Times New Roman" w:eastAsia="Times New Roman" w:hAnsi="Times New Roman" w:cs="Times New Roman"/>
        <w:color w:val="000000"/>
        <w:sz w:val="20"/>
        <w:lang w:eastAsia="en-GB"/>
      </w:rPr>
      <w:instrText>PAGE  \* Arabic  \* MERGEFORMAT</w:instrText>
    </w:r>
    <w:r w:rsidRPr="00CF2D0C">
      <w:rPr>
        <w:rFonts w:ascii="Times New Roman" w:eastAsia="Times New Roman" w:hAnsi="Times New Roman" w:cs="Times New Roman"/>
        <w:color w:val="000000"/>
        <w:sz w:val="20"/>
        <w:lang w:eastAsia="en-GB"/>
      </w:rPr>
      <w:fldChar w:fldCharType="separate"/>
    </w:r>
    <w:r w:rsidRPr="00CF2D0C">
      <w:rPr>
        <w:rFonts w:ascii="Times New Roman" w:eastAsia="Times New Roman" w:hAnsi="Times New Roman" w:cs="Times New Roman"/>
        <w:color w:val="000000"/>
        <w:sz w:val="20"/>
        <w:lang w:eastAsia="en-GB"/>
      </w:rPr>
      <w:t>31</w:t>
    </w:r>
    <w:r w:rsidRPr="00CF2D0C">
      <w:rPr>
        <w:rFonts w:ascii="Times New Roman" w:eastAsia="Times New Roman" w:hAnsi="Times New Roman" w:cs="Times New Roman"/>
        <w:color w:val="000000"/>
        <w:sz w:val="20"/>
        <w:lang w:eastAsia="en-GB"/>
      </w:rPr>
      <w:fldChar w:fldCharType="end"/>
    </w:r>
    <w:r w:rsidRPr="00CF2D0C">
      <w:rPr>
        <w:rFonts w:ascii="Times New Roman" w:eastAsia="Times New Roman" w:hAnsi="Times New Roman" w:cs="Times New Roman"/>
        <w:color w:val="000000"/>
        <w:sz w:val="20"/>
        <w:lang w:eastAsia="en-GB"/>
      </w:rPr>
      <w:t xml:space="preserve"> de </w:t>
    </w:r>
    <w:r w:rsidRPr="00CF2D0C">
      <w:rPr>
        <w:rFonts w:ascii="Times New Roman" w:eastAsia="Times New Roman" w:hAnsi="Times New Roman" w:cs="Times New Roman"/>
        <w:color w:val="000000"/>
        <w:sz w:val="20"/>
        <w:lang w:eastAsia="en-GB"/>
      </w:rPr>
      <w:fldChar w:fldCharType="begin"/>
    </w:r>
    <w:r w:rsidRPr="00CF2D0C">
      <w:rPr>
        <w:rFonts w:ascii="Times New Roman" w:eastAsia="Times New Roman" w:hAnsi="Times New Roman" w:cs="Times New Roman"/>
        <w:color w:val="000000"/>
        <w:sz w:val="20"/>
        <w:lang w:eastAsia="en-GB"/>
      </w:rPr>
      <w:instrText>NUMPAGES  \* Arabic  \* MERGEFORMAT</w:instrText>
    </w:r>
    <w:r w:rsidRPr="00CF2D0C">
      <w:rPr>
        <w:rFonts w:ascii="Times New Roman" w:eastAsia="Times New Roman" w:hAnsi="Times New Roman" w:cs="Times New Roman"/>
        <w:color w:val="000000"/>
        <w:sz w:val="20"/>
        <w:lang w:eastAsia="en-GB"/>
      </w:rPr>
      <w:fldChar w:fldCharType="separate"/>
    </w:r>
    <w:r w:rsidRPr="00CF2D0C">
      <w:rPr>
        <w:rFonts w:ascii="Times New Roman" w:eastAsia="Times New Roman" w:hAnsi="Times New Roman" w:cs="Times New Roman"/>
        <w:color w:val="000000"/>
        <w:sz w:val="20"/>
        <w:lang w:eastAsia="en-GB"/>
      </w:rPr>
      <w:t>31</w:t>
    </w:r>
    <w:r w:rsidRPr="00CF2D0C">
      <w:rPr>
        <w:rFonts w:ascii="Times New Roman" w:eastAsia="Times New Roman" w:hAnsi="Times New Roman" w:cs="Times New Roman"/>
        <w:color w:val="000000"/>
        <w:sz w:val="20"/>
        <w:lang w:eastAsia="en-GB"/>
      </w:rPr>
      <w:fldChar w:fldCharType="end"/>
    </w:r>
  </w:p>
  <w:p w14:paraId="7E6308F2" w14:textId="73E1414E" w:rsidR="004B24CE" w:rsidRPr="0097012A" w:rsidRDefault="004B24CE"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A75A5" w14:textId="77777777" w:rsidR="00D25410" w:rsidRDefault="00D25410">
      <w:r>
        <w:separator/>
      </w:r>
    </w:p>
  </w:footnote>
  <w:footnote w:type="continuationSeparator" w:id="0">
    <w:p w14:paraId="67FF9201" w14:textId="77777777" w:rsidR="00D25410" w:rsidRDefault="00D25410">
      <w:r>
        <w:continuationSeparator/>
      </w:r>
    </w:p>
  </w:footnote>
  <w:footnote w:type="continuationNotice" w:id="1">
    <w:p w14:paraId="23EA7FEA" w14:textId="77777777" w:rsidR="00D25410" w:rsidRDefault="00D254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A66CD" w14:textId="77777777" w:rsidR="00562891" w:rsidRPr="002D4A7F" w:rsidRDefault="00562891" w:rsidP="00562891">
    <w:pPr>
      <w:widowControl w:val="0"/>
      <w:ind w:left="1418"/>
      <w:jc w:val="both"/>
      <w:rPr>
        <w:rFonts w:eastAsia="Batang"/>
        <w:b/>
        <w:bCs/>
        <w:sz w:val="21"/>
        <w:szCs w:val="21"/>
        <w:lang w:eastAsia="en-US"/>
      </w:rPr>
    </w:pPr>
    <w:r w:rsidRPr="002D4A7F">
      <w:rPr>
        <w:noProof/>
        <w:sz w:val="21"/>
        <w:szCs w:val="21"/>
      </w:rPr>
      <w:drawing>
        <wp:anchor distT="0" distB="0" distL="114300" distR="114300" simplePos="0" relativeHeight="251659264" behindDoc="1" locked="0" layoutInCell="1" allowOverlap="1" wp14:anchorId="7BE26CB6" wp14:editId="3871817F">
          <wp:simplePos x="0" y="0"/>
          <wp:positionH relativeFrom="margin">
            <wp:align>left</wp:align>
          </wp:positionH>
          <wp:positionV relativeFrom="line">
            <wp:posOffset>0</wp:posOffset>
          </wp:positionV>
          <wp:extent cx="752475" cy="711572"/>
          <wp:effectExtent l="0" t="0" r="0" b="0"/>
          <wp:wrapNone/>
          <wp:docPr id="3" name="Imagem 3" descr="C:\DOCUME~1\pgt\CONFIG~1\Temp\ZGTemp\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DOCUME~1\pgt\CONFIG~1\Temp\ZGTemp\image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11572"/>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4A7F">
      <w:rPr>
        <w:rFonts w:eastAsia="Batang"/>
        <w:b/>
        <w:bCs/>
        <w:sz w:val="21"/>
        <w:szCs w:val="21"/>
        <w:lang w:eastAsia="en-US"/>
      </w:rPr>
      <w:t xml:space="preserve">MINISTÉRIO PÚBLICO DO TRABALHO </w:t>
    </w:r>
  </w:p>
  <w:p w14:paraId="38767FA5" w14:textId="77777777" w:rsidR="00562891" w:rsidRPr="002D4A7F" w:rsidRDefault="00562891" w:rsidP="00562891">
    <w:pPr>
      <w:widowControl w:val="0"/>
      <w:ind w:left="1418"/>
      <w:jc w:val="both"/>
      <w:rPr>
        <w:rFonts w:eastAsia="Batang"/>
        <w:b/>
        <w:bCs/>
        <w:sz w:val="21"/>
        <w:szCs w:val="21"/>
        <w:lang w:eastAsia="en-US"/>
      </w:rPr>
    </w:pPr>
    <w:r>
      <w:rPr>
        <w:rFonts w:eastAsia="Batang"/>
        <w:b/>
        <w:bCs/>
        <w:sz w:val="21"/>
        <w:szCs w:val="21"/>
        <w:lang w:eastAsia="en-US"/>
      </w:rPr>
      <w:t>PROCURADORIA-GERAL</w:t>
    </w:r>
    <w:r w:rsidRPr="002D4A7F">
      <w:rPr>
        <w:rFonts w:eastAsia="Batang"/>
        <w:b/>
        <w:bCs/>
        <w:sz w:val="21"/>
        <w:szCs w:val="21"/>
        <w:lang w:eastAsia="en-US"/>
      </w:rPr>
      <w:t xml:space="preserve"> DO TRABALHO</w:t>
    </w:r>
  </w:p>
  <w:p w14:paraId="350BA71F" w14:textId="77777777" w:rsidR="00562891" w:rsidRPr="002D4A7F" w:rsidRDefault="00562891" w:rsidP="00562891">
    <w:pPr>
      <w:widowControl w:val="0"/>
      <w:ind w:left="1418"/>
      <w:jc w:val="both"/>
      <w:rPr>
        <w:rFonts w:eastAsia="Batang"/>
        <w:bCs/>
        <w:sz w:val="21"/>
        <w:szCs w:val="21"/>
        <w:lang w:eastAsia="en-US"/>
      </w:rPr>
    </w:pPr>
    <w:r>
      <w:rPr>
        <w:rFonts w:eastAsia="Batang"/>
        <w:bCs/>
        <w:sz w:val="21"/>
        <w:szCs w:val="21"/>
        <w:lang w:eastAsia="en-US"/>
      </w:rPr>
      <w:t>DIVISÃO DE ADMINISTRAÇÃO</w:t>
    </w:r>
  </w:p>
  <w:p w14:paraId="1B17235C" w14:textId="77777777" w:rsidR="00562891" w:rsidRDefault="00562891" w:rsidP="00562891">
    <w:pPr>
      <w:ind w:left="1418"/>
      <w:jc w:val="both"/>
      <w:rPr>
        <w:rFonts w:eastAsia="Calibri"/>
        <w:sz w:val="21"/>
        <w:szCs w:val="21"/>
        <w:lang w:eastAsia="en-US"/>
      </w:rPr>
    </w:pPr>
    <w:r w:rsidRPr="00396FA2">
      <w:rPr>
        <w:rFonts w:eastAsia="Calibri"/>
        <w:sz w:val="21"/>
        <w:szCs w:val="21"/>
        <w:lang w:eastAsia="en-US"/>
      </w:rPr>
      <w:t>Avenida Presidente Dutra, 4055, Bairro Olaria, Porto Velho - RO - CEP: 76801-327</w:t>
    </w:r>
  </w:p>
  <w:p w14:paraId="61B444C1" w14:textId="77777777" w:rsidR="00562891" w:rsidRPr="00396FA2" w:rsidRDefault="00562891" w:rsidP="00562891">
    <w:pPr>
      <w:ind w:left="1418"/>
      <w:jc w:val="both"/>
      <w:rPr>
        <w:rFonts w:eastAsia="Calibri"/>
        <w:sz w:val="21"/>
        <w:szCs w:val="21"/>
        <w:lang w:eastAsia="en-US"/>
      </w:rPr>
    </w:pPr>
    <w:r w:rsidRPr="002D4A7F">
      <w:rPr>
        <w:rFonts w:eastAsia="Calibri"/>
        <w:sz w:val="21"/>
        <w:szCs w:val="21"/>
        <w:lang w:eastAsia="en-US"/>
      </w:rPr>
      <w:t>Telefone: (6</w:t>
    </w:r>
    <w:r>
      <w:rPr>
        <w:rFonts w:eastAsia="Calibri"/>
        <w:sz w:val="21"/>
        <w:szCs w:val="21"/>
        <w:lang w:eastAsia="en-US"/>
      </w:rPr>
      <w:t>9</w:t>
    </w:r>
    <w:r w:rsidRPr="002D4A7F">
      <w:rPr>
        <w:rFonts w:eastAsia="Calibri"/>
        <w:sz w:val="21"/>
        <w:szCs w:val="21"/>
        <w:lang w:eastAsia="en-US"/>
      </w:rPr>
      <w:t xml:space="preserve">) </w:t>
    </w:r>
    <w:r>
      <w:rPr>
        <w:rFonts w:eastAsia="Calibri"/>
        <w:sz w:val="21"/>
        <w:szCs w:val="21"/>
        <w:lang w:eastAsia="en-US"/>
      </w:rPr>
      <w:t>3216</w:t>
    </w:r>
    <w:r w:rsidRPr="002D4A7F">
      <w:rPr>
        <w:rFonts w:eastAsia="Calibri"/>
        <w:sz w:val="21"/>
        <w:szCs w:val="21"/>
        <w:lang w:eastAsia="en-US"/>
      </w:rPr>
      <w:t>-</w:t>
    </w:r>
    <w:r>
      <w:rPr>
        <w:rFonts w:eastAsia="Calibri"/>
        <w:sz w:val="21"/>
        <w:szCs w:val="21"/>
        <w:lang w:eastAsia="en-US"/>
      </w:rPr>
      <w:t>1200/1224</w:t>
    </w:r>
    <w:r w:rsidRPr="002D4A7F">
      <w:rPr>
        <w:rFonts w:eastAsia="Calibri"/>
        <w:sz w:val="21"/>
        <w:szCs w:val="21"/>
        <w:lang w:eastAsia="en-US"/>
      </w:rPr>
      <w:t xml:space="preserve">, e-mail: </w:t>
    </w:r>
    <w:hyperlink r:id="rId2" w:history="1">
      <w:r w:rsidRPr="00005390">
        <w:rPr>
          <w:rStyle w:val="Hyperlink"/>
          <w:rFonts w:eastAsia="Calibri"/>
          <w:sz w:val="21"/>
          <w:szCs w:val="21"/>
          <w:lang w:eastAsia="en-US"/>
        </w:rPr>
        <w:t>prt14</w:t>
      </w:r>
    </w:hyperlink>
    <w:r w:rsidRPr="00396FA2">
      <w:rPr>
        <w:rStyle w:val="Hyperlink"/>
        <w:rFonts w:eastAsia="Calibri"/>
        <w:sz w:val="21"/>
        <w:szCs w:val="21"/>
        <w:lang w:eastAsia="en-US"/>
      </w:rPr>
      <w:t>.slcc@mpt.mp.br</w:t>
    </w:r>
  </w:p>
  <w:p w14:paraId="78B4EF61" w14:textId="5256FFED" w:rsidR="004B24CE" w:rsidRDefault="004B24CE"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D5C100D"/>
    <w:multiLevelType w:val="multilevel"/>
    <w:tmpl w:val="28A21570"/>
    <w:lvl w:ilvl="0">
      <w:start w:val="1"/>
      <w:numFmt w:val="decimal"/>
      <w:pStyle w:val="Nivel01"/>
      <w:lvlText w:val="%1."/>
      <w:lvlJc w:val="left"/>
      <w:pPr>
        <w:ind w:left="644"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C43E61"/>
    <w:multiLevelType w:val="multilevel"/>
    <w:tmpl w:val="E7961014"/>
    <w:lvl w:ilvl="0">
      <w:start w:val="12"/>
      <w:numFmt w:val="decimal"/>
      <w:lvlText w:val="%1"/>
      <w:lvlJc w:val="left"/>
      <w:pPr>
        <w:ind w:left="390" w:hanging="390"/>
      </w:pPr>
      <w:rPr>
        <w:rFonts w:hint="default"/>
        <w:i/>
        <w:color w:val="FFFFFF" w:themeColor="background1"/>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val="0"/>
        <w:iCs/>
        <w:color w:val="auto"/>
      </w:rPr>
    </w:lvl>
    <w:lvl w:ilvl="3">
      <w:start w:val="1"/>
      <w:numFmt w:val="decimal"/>
      <w:lvlText w:val="%1.%2.%3.%4"/>
      <w:lvlJc w:val="left"/>
      <w:pPr>
        <w:ind w:left="2421" w:hanging="720"/>
      </w:pPr>
      <w:rPr>
        <w:rFonts w:hint="default"/>
        <w:i w:val="0"/>
        <w:iCs/>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7480532"/>
    <w:multiLevelType w:val="hybridMultilevel"/>
    <w:tmpl w:val="F7807AA2"/>
    <w:lvl w:ilvl="0" w:tplc="22405C6E">
      <w:start w:val="1"/>
      <w:numFmt w:val="lowerLetter"/>
      <w:pStyle w:val="ListaAlfabticaNivel1"/>
      <w:lvlText w:val="%1)"/>
      <w:lvlJc w:val="left"/>
      <w:pPr>
        <w:ind w:left="1429" w:hanging="360"/>
      </w:pPr>
      <w:rPr>
        <w:rFonts w:hint="default"/>
        <w:b/>
        <w:i w:val="0"/>
      </w:r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159"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15" w15:restartNumberingAfterBreak="0">
    <w:nsid w:val="520F70B1"/>
    <w:multiLevelType w:val="multilevel"/>
    <w:tmpl w:val="5E3E04B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6" w15:restartNumberingAfterBreak="0">
    <w:nsid w:val="586D077A"/>
    <w:multiLevelType w:val="multilevel"/>
    <w:tmpl w:val="31AAAF2C"/>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D43C14"/>
    <w:multiLevelType w:val="multilevel"/>
    <w:tmpl w:val="D110E684"/>
    <w:lvl w:ilvl="0">
      <w:start w:val="5"/>
      <w:numFmt w:val="decimal"/>
      <w:lvlText w:val="%1"/>
      <w:lvlJc w:val="left"/>
      <w:pPr>
        <w:ind w:left="360" w:hanging="360"/>
      </w:pPr>
      <w:rPr>
        <w:rFonts w:hint="default"/>
        <w:i/>
        <w:color w:val="FFFFFF" w:themeColor="background1"/>
      </w:rPr>
    </w:lvl>
    <w:lvl w:ilvl="1">
      <w:start w:val="1"/>
      <w:numFmt w:val="decimal"/>
      <w:lvlText w:val="%1.%2"/>
      <w:lvlJc w:val="left"/>
      <w:pPr>
        <w:ind w:left="927" w:hanging="360"/>
      </w:pPr>
      <w:rPr>
        <w:rFonts w:hint="default"/>
        <w:b w:val="0"/>
        <w:bCs w:val="0"/>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0"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50086879">
    <w:abstractNumId w:val="3"/>
  </w:num>
  <w:num w:numId="2" w16cid:durableId="2068406970">
    <w:abstractNumId w:val="0"/>
  </w:num>
  <w:num w:numId="3" w16cid:durableId="631981124">
    <w:abstractNumId w:val="22"/>
  </w:num>
  <w:num w:numId="4" w16cid:durableId="752504896">
    <w:abstractNumId w:val="23"/>
  </w:num>
  <w:num w:numId="5" w16cid:durableId="173152536">
    <w:abstractNumId w:val="11"/>
  </w:num>
  <w:num w:numId="6" w16cid:durableId="53891598">
    <w:abstractNumId w:val="8"/>
  </w:num>
  <w:num w:numId="7" w16cid:durableId="706414546">
    <w:abstractNumId w:val="13"/>
  </w:num>
  <w:num w:numId="8" w16cid:durableId="276522739">
    <w:abstractNumId w:val="18"/>
  </w:num>
  <w:num w:numId="9" w16cid:durableId="10237492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8890495">
    <w:abstractNumId w:val="1"/>
  </w:num>
  <w:num w:numId="11" w16cid:durableId="1375539318">
    <w:abstractNumId w:val="2"/>
  </w:num>
  <w:num w:numId="12" w16cid:durableId="409740657">
    <w:abstractNumId w:val="24"/>
  </w:num>
  <w:num w:numId="13" w16cid:durableId="102265295">
    <w:abstractNumId w:val="15"/>
  </w:num>
  <w:num w:numId="14" w16cid:durableId="1230072160">
    <w:abstractNumId w:val="17"/>
  </w:num>
  <w:num w:numId="15" w16cid:durableId="1335835271">
    <w:abstractNumId w:val="5"/>
  </w:num>
  <w:num w:numId="16" w16cid:durableId="1054742770">
    <w:abstractNumId w:val="14"/>
  </w:num>
  <w:num w:numId="17" w16cid:durableId="707686937">
    <w:abstractNumId w:val="20"/>
  </w:num>
  <w:num w:numId="18" w16cid:durableId="546181379">
    <w:abstractNumId w:val="7"/>
  </w:num>
  <w:num w:numId="19" w16cid:durableId="814951943">
    <w:abstractNumId w:val="6"/>
  </w:num>
  <w:num w:numId="20" w16cid:durableId="280839944">
    <w:abstractNumId w:val="21"/>
  </w:num>
  <w:num w:numId="21" w16cid:durableId="860558465">
    <w:abstractNumId w:val="12"/>
  </w:num>
  <w:num w:numId="22" w16cid:durableId="1569802177">
    <w:abstractNumId w:val="16"/>
  </w:num>
  <w:num w:numId="23" w16cid:durableId="372923530">
    <w:abstractNumId w:val="19"/>
  </w:num>
  <w:num w:numId="24" w16cid:durableId="775978271">
    <w:abstractNumId w:val="4"/>
  </w:num>
  <w:num w:numId="25" w16cid:durableId="1201358628">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mirrorMargins/>
  <w:activeWritingStyle w:appName="MSWord" w:lang="pt-BR" w:vendorID="64" w:dllVersion="0"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ACC"/>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99"/>
    <w:rsid w:val="00031DBE"/>
    <w:rsid w:val="00031DE2"/>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AD7"/>
    <w:rsid w:val="00040D0F"/>
    <w:rsid w:val="00041071"/>
    <w:rsid w:val="00041176"/>
    <w:rsid w:val="000411E5"/>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E60"/>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863"/>
    <w:rsid w:val="00097A6E"/>
    <w:rsid w:val="000A0129"/>
    <w:rsid w:val="000A014E"/>
    <w:rsid w:val="000A0585"/>
    <w:rsid w:val="000A05E3"/>
    <w:rsid w:val="000A0BAC"/>
    <w:rsid w:val="000A102A"/>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4DA"/>
    <w:rsid w:val="0011358D"/>
    <w:rsid w:val="00113EEB"/>
    <w:rsid w:val="00114B28"/>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49F"/>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0C24"/>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505"/>
    <w:rsid w:val="0015479A"/>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4086"/>
    <w:rsid w:val="001842A6"/>
    <w:rsid w:val="00184618"/>
    <w:rsid w:val="00184919"/>
    <w:rsid w:val="00184E7C"/>
    <w:rsid w:val="00185F3B"/>
    <w:rsid w:val="0018613B"/>
    <w:rsid w:val="00186368"/>
    <w:rsid w:val="001904A8"/>
    <w:rsid w:val="00191140"/>
    <w:rsid w:val="001916AA"/>
    <w:rsid w:val="00192CFC"/>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707"/>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547"/>
    <w:rsid w:val="0024099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599"/>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4FD2"/>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F2C"/>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305"/>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86B"/>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06A"/>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D94"/>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6D2"/>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092"/>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DF4"/>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4CE"/>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1CC7"/>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89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D77F8"/>
    <w:rsid w:val="005E08E2"/>
    <w:rsid w:val="005E1321"/>
    <w:rsid w:val="005E15FA"/>
    <w:rsid w:val="005E162E"/>
    <w:rsid w:val="005E1666"/>
    <w:rsid w:val="005E1C1D"/>
    <w:rsid w:val="005E21A3"/>
    <w:rsid w:val="005E233F"/>
    <w:rsid w:val="005E2DD4"/>
    <w:rsid w:val="005E306F"/>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F28"/>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87D8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418"/>
    <w:rsid w:val="007E650F"/>
    <w:rsid w:val="007E666A"/>
    <w:rsid w:val="007E681E"/>
    <w:rsid w:val="007E68F6"/>
    <w:rsid w:val="007E693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C1C"/>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8A3"/>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B14"/>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B6"/>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3EE3"/>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53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0FA9"/>
    <w:rsid w:val="008F1A30"/>
    <w:rsid w:val="008F1C6E"/>
    <w:rsid w:val="008F1FC1"/>
    <w:rsid w:val="008F2238"/>
    <w:rsid w:val="008F2691"/>
    <w:rsid w:val="008F2DF6"/>
    <w:rsid w:val="008F2E3D"/>
    <w:rsid w:val="008F35DC"/>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3D3"/>
    <w:rsid w:val="009474C2"/>
    <w:rsid w:val="0094777A"/>
    <w:rsid w:val="00947A98"/>
    <w:rsid w:val="009502E7"/>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DC"/>
    <w:rsid w:val="00994079"/>
    <w:rsid w:val="00994175"/>
    <w:rsid w:val="00994F59"/>
    <w:rsid w:val="00995933"/>
    <w:rsid w:val="00995FFD"/>
    <w:rsid w:val="00996A15"/>
    <w:rsid w:val="0099745B"/>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0F7"/>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9E4"/>
    <w:rsid w:val="00B41AED"/>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11A"/>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4AA"/>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2C93"/>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2D"/>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1D7"/>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D0C"/>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190"/>
    <w:rsid w:val="00D21449"/>
    <w:rsid w:val="00D216B2"/>
    <w:rsid w:val="00D222F1"/>
    <w:rsid w:val="00D22940"/>
    <w:rsid w:val="00D23974"/>
    <w:rsid w:val="00D24E2E"/>
    <w:rsid w:val="00D2519A"/>
    <w:rsid w:val="00D25410"/>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793"/>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26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51F"/>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65EC"/>
    <w:rsid w:val="00DA7D61"/>
    <w:rsid w:val="00DB0BB5"/>
    <w:rsid w:val="00DB14DD"/>
    <w:rsid w:val="00DB1890"/>
    <w:rsid w:val="00DB1D21"/>
    <w:rsid w:val="00DB1F2C"/>
    <w:rsid w:val="00DB203C"/>
    <w:rsid w:val="00DB2897"/>
    <w:rsid w:val="00DB2E73"/>
    <w:rsid w:val="00DB328C"/>
    <w:rsid w:val="00DB3592"/>
    <w:rsid w:val="00DB40FD"/>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0F33"/>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125"/>
    <w:rsid w:val="00E11290"/>
    <w:rsid w:val="00E113B7"/>
    <w:rsid w:val="00E114C5"/>
    <w:rsid w:val="00E12316"/>
    <w:rsid w:val="00E1277F"/>
    <w:rsid w:val="00E12E73"/>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8A8"/>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593"/>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6F6"/>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F59"/>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4F6FAEE"/>
    <w:rsid w:val="055AB46E"/>
    <w:rsid w:val="05B482E3"/>
    <w:rsid w:val="060EA3DB"/>
    <w:rsid w:val="063653B2"/>
    <w:rsid w:val="07AA743C"/>
    <w:rsid w:val="0825C528"/>
    <w:rsid w:val="0AB4EB49"/>
    <w:rsid w:val="0C72485D"/>
    <w:rsid w:val="0C9E538D"/>
    <w:rsid w:val="0CD8499C"/>
    <w:rsid w:val="0DA1B3F3"/>
    <w:rsid w:val="0DB0AC54"/>
    <w:rsid w:val="0F79B9D7"/>
    <w:rsid w:val="104314F4"/>
    <w:rsid w:val="10E0D201"/>
    <w:rsid w:val="11041DAD"/>
    <w:rsid w:val="114D992C"/>
    <w:rsid w:val="15FB6522"/>
    <w:rsid w:val="165C66F7"/>
    <w:rsid w:val="16649FEF"/>
    <w:rsid w:val="187314D3"/>
    <w:rsid w:val="193305E4"/>
    <w:rsid w:val="1A0CC7BE"/>
    <w:rsid w:val="1AB5ADE8"/>
    <w:rsid w:val="1AECDB15"/>
    <w:rsid w:val="1B890181"/>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A0A817"/>
    <w:rsid w:val="3BCB3C2E"/>
    <w:rsid w:val="3CAB666A"/>
    <w:rsid w:val="40993BDC"/>
    <w:rsid w:val="411272C2"/>
    <w:rsid w:val="4284D176"/>
    <w:rsid w:val="42E0FEE6"/>
    <w:rsid w:val="446868FA"/>
    <w:rsid w:val="449EE389"/>
    <w:rsid w:val="44A8FB23"/>
    <w:rsid w:val="4638CD78"/>
    <w:rsid w:val="471E9E97"/>
    <w:rsid w:val="484191D9"/>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5F1F5E94"/>
    <w:rsid w:val="607D848B"/>
    <w:rsid w:val="61981D74"/>
    <w:rsid w:val="61D6BAE2"/>
    <w:rsid w:val="633AA146"/>
    <w:rsid w:val="64D671A7"/>
    <w:rsid w:val="650E5BA4"/>
    <w:rsid w:val="67AF5CA0"/>
    <w:rsid w:val="6B1EE3C3"/>
    <w:rsid w:val="6C9FB571"/>
    <w:rsid w:val="6CB288AC"/>
    <w:rsid w:val="6CB29864"/>
    <w:rsid w:val="6CDEAB8A"/>
    <w:rsid w:val="6DAB702B"/>
    <w:rsid w:val="6E9858D8"/>
    <w:rsid w:val="6EA8BB6A"/>
    <w:rsid w:val="6EFA4BB6"/>
    <w:rsid w:val="6F16824D"/>
    <w:rsid w:val="6F9619D1"/>
    <w:rsid w:val="71104140"/>
    <w:rsid w:val="712F5AB8"/>
    <w:rsid w:val="724B2FE2"/>
    <w:rsid w:val="730EECCA"/>
    <w:rsid w:val="744A048C"/>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14"/>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foote,Heading 1a,Cabeçalho superior,hd,he"/>
    <w:basedOn w:val="Normal"/>
    <w:link w:val="CabealhoChar"/>
    <w:rsid w:val="00CA24FB"/>
    <w:pPr>
      <w:tabs>
        <w:tab w:val="center" w:pos="4252"/>
        <w:tab w:val="right" w:pos="8504"/>
      </w:tabs>
    </w:pPr>
  </w:style>
  <w:style w:type="character" w:customStyle="1" w:styleId="CabealhoChar">
    <w:name w:val="Cabeçalho Char"/>
    <w:aliases w:val="foote Char,Heading 1a Char,Cabeçalho superior Char,hd Char,he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customStyle="1" w:styleId="ListaAlfabticaNivel1">
    <w:name w:val="Lista Alfabética Nivel 1"/>
    <w:basedOn w:val="Normal"/>
    <w:rsid w:val="00CF2D0C"/>
    <w:pPr>
      <w:widowControl w:val="0"/>
      <w:numPr>
        <w:numId w:val="25"/>
      </w:numPr>
      <w:pBdr>
        <w:top w:val="nil"/>
        <w:left w:val="nil"/>
        <w:bottom w:val="nil"/>
        <w:right w:val="nil"/>
        <w:between w:val="nil"/>
      </w:pBdr>
      <w:tabs>
        <w:tab w:val="left" w:pos="993"/>
      </w:tabs>
      <w:spacing w:before="120" w:after="120" w:line="288" w:lineRule="auto"/>
      <w:ind w:left="993" w:hanging="426"/>
      <w:jc w:val="both"/>
    </w:pPr>
    <w:rPr>
      <w:rFonts w:ascii="Times New Roman" w:eastAsia="Times New Roman" w:hAnsi="Times New Roman" w:cs="Times New Roman"/>
      <w:color w:val="000000"/>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prt14"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0" ma:contentTypeDescription="Create a new document." ma:contentTypeScope="" ma:versionID="e0e224a1b18841c77beb17c61a9e19e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fbeef7a959cb865bd1c7e809634aca3c"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64C34E-D1B4-4DAA-BFE1-B82CA6BCED65}">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4.xml><?xml version="1.0" encoding="utf-8"?>
<ds:datastoreItem xmlns:ds="http://schemas.openxmlformats.org/officeDocument/2006/customXml" ds:itemID="{2D2705B7-2B50-4104-A18A-F223B904A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7670</Words>
  <Characters>41423</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2023-09-11T20:21:00Z</dcterms:created>
  <dcterms:modified xsi:type="dcterms:W3CDTF">2023-09-11T20:21:00Z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